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59" w:rsidRDefault="00872259" w:rsidP="00050E26">
      <w:pPr>
        <w:pStyle w:val="a5"/>
        <w:jc w:val="center"/>
      </w:pPr>
      <w:r w:rsidRPr="00F8595B">
        <w:rPr>
          <w:b/>
          <w:bCs/>
          <w:noProof/>
          <w:color w:val="4F81BD"/>
          <w:sz w:val="28"/>
          <w:szCs w:val="28"/>
          <w:lang w:val="en-US" w:eastAsia="zh-CN"/>
        </w:rPr>
        <w:drawing>
          <wp:inline distT="0" distB="0" distL="0" distR="0" wp14:anchorId="40C07B58" wp14:editId="3348BEBA">
            <wp:extent cx="1800225" cy="790575"/>
            <wp:effectExtent l="0" t="0" r="9525" b="9525"/>
            <wp:docPr id="1" name="Picture 0" descr="AMS_logo_denominat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_logo_denominator_rgb.jpg"/>
                    <pic:cNvPicPr/>
                  </pic:nvPicPr>
                  <pic:blipFill>
                    <a:blip r:embed="rId9" cstate="print"/>
                    <a:stretch>
                      <a:fillRect/>
                    </a:stretch>
                  </pic:blipFill>
                  <pic:spPr>
                    <a:xfrm>
                      <a:off x="0" y="0"/>
                      <a:ext cx="1819968" cy="799245"/>
                    </a:xfrm>
                    <a:prstGeom prst="rect">
                      <a:avLst/>
                    </a:prstGeom>
                  </pic:spPr>
                </pic:pic>
              </a:graphicData>
            </a:graphic>
          </wp:inline>
        </w:drawing>
      </w:r>
    </w:p>
    <w:p w:rsidR="00872259" w:rsidRDefault="00872259" w:rsidP="00050E26">
      <w:pPr>
        <w:pStyle w:val="a5"/>
        <w:jc w:val="center"/>
      </w:pPr>
    </w:p>
    <w:p w:rsidR="00341E97" w:rsidRPr="0086022B" w:rsidRDefault="0083215B" w:rsidP="00050E26">
      <w:pPr>
        <w:pStyle w:val="a5"/>
        <w:jc w:val="center"/>
        <w:rPr>
          <w:rFonts w:asciiTheme="minorHAnsi" w:hAnsiTheme="minorHAnsi"/>
          <w:lang w:eastAsia="zh-CN"/>
        </w:rPr>
      </w:pPr>
      <w:r>
        <w:rPr>
          <w:rFonts w:ascii="宋体" w:eastAsia="宋体" w:hAnsi="宋体" w:hint="eastAsia"/>
          <w:lang w:eastAsia="zh-CN"/>
        </w:rPr>
        <w:t>安特卫普管理学院</w:t>
      </w:r>
    </w:p>
    <w:p w:rsidR="00050E26" w:rsidRPr="0086022B" w:rsidRDefault="002041C4" w:rsidP="00050E26">
      <w:pPr>
        <w:pStyle w:val="a5"/>
        <w:jc w:val="center"/>
        <w:rPr>
          <w:rFonts w:asciiTheme="minorHAnsi" w:hAnsiTheme="minorHAnsi"/>
          <w:lang w:eastAsia="zh-CN"/>
        </w:rPr>
      </w:pPr>
      <w:r>
        <w:rPr>
          <w:rFonts w:ascii="微软雅黑" w:eastAsia="微软雅黑" w:hAnsi="微软雅黑" w:cs="微软雅黑" w:hint="eastAsia"/>
          <w:lang w:eastAsia="zh-CN"/>
        </w:rPr>
        <w:t>硕士预科</w:t>
      </w:r>
    </w:p>
    <w:p w:rsidR="00106200" w:rsidRPr="0086022B" w:rsidRDefault="0083215B" w:rsidP="0031740B">
      <w:pPr>
        <w:pStyle w:val="a5"/>
        <w:jc w:val="center"/>
        <w:rPr>
          <w:rFonts w:asciiTheme="minorHAnsi" w:hAnsiTheme="minorHAnsi"/>
          <w:b/>
          <w:sz w:val="32"/>
          <w:szCs w:val="32"/>
          <w:lang w:eastAsia="zh-CN"/>
        </w:rPr>
      </w:pPr>
      <w:r>
        <w:rPr>
          <w:rFonts w:ascii="宋体" w:eastAsia="宋体" w:hAnsi="宋体" w:hint="eastAsia"/>
          <w:b/>
          <w:sz w:val="32"/>
          <w:szCs w:val="32"/>
          <w:lang w:eastAsia="zh-CN"/>
        </w:rPr>
        <w:t>金融、投资和金融统计入门介绍</w:t>
      </w:r>
    </w:p>
    <w:p w:rsidR="0086022B" w:rsidRPr="0086022B" w:rsidRDefault="0086022B" w:rsidP="0086022B">
      <w:pPr>
        <w:rPr>
          <w:rFonts w:asciiTheme="minorHAnsi" w:hAnsiTheme="minorHAnsi"/>
        </w:rPr>
      </w:pPr>
      <w:r w:rsidRPr="0086022B">
        <w:rPr>
          <w:rFonts w:asciiTheme="minorHAnsi" w:hAnsiTheme="minorHAnsi"/>
        </w:rPr>
        <w:t xml:space="preserve">Start date: </w:t>
      </w:r>
      <w:r w:rsidR="00FB5322">
        <w:rPr>
          <w:rFonts w:asciiTheme="minorHAnsi" w:hAnsiTheme="minorHAnsi"/>
        </w:rPr>
        <w:tab/>
      </w:r>
      <w:r w:rsidR="000000BF">
        <w:rPr>
          <w:rFonts w:asciiTheme="minorHAnsi" w:hAnsiTheme="minorHAnsi"/>
        </w:rPr>
        <w:t>Nov.,</w:t>
      </w:r>
      <w:r w:rsidR="002F2638">
        <w:rPr>
          <w:rFonts w:asciiTheme="minorHAnsi" w:hAnsiTheme="minorHAnsi"/>
        </w:rPr>
        <w:t xml:space="preserve"> 201</w:t>
      </w:r>
      <w:r w:rsidR="000000BF">
        <w:rPr>
          <w:rFonts w:ascii="宋体" w:eastAsia="宋体" w:hAnsi="宋体"/>
          <w:lang w:eastAsia="zh-CN"/>
        </w:rPr>
        <w:t>7</w:t>
      </w:r>
    </w:p>
    <w:p w:rsidR="0086022B" w:rsidRPr="0086022B" w:rsidRDefault="0086022B" w:rsidP="0086022B">
      <w:pPr>
        <w:rPr>
          <w:rFonts w:asciiTheme="minorHAnsi" w:hAnsiTheme="minorHAnsi"/>
        </w:rPr>
      </w:pPr>
      <w:r w:rsidRPr="0086022B">
        <w:rPr>
          <w:rFonts w:asciiTheme="minorHAnsi" w:hAnsiTheme="minorHAnsi"/>
        </w:rPr>
        <w:t xml:space="preserve">End date: </w:t>
      </w:r>
      <w:r w:rsidR="00FB5322">
        <w:rPr>
          <w:rFonts w:asciiTheme="minorHAnsi" w:hAnsiTheme="minorHAnsi"/>
        </w:rPr>
        <w:tab/>
      </w:r>
      <w:r w:rsidR="000000BF" w:rsidRPr="000000BF">
        <w:rPr>
          <w:rFonts w:asciiTheme="minorHAnsi" w:hAnsiTheme="minorHAnsi"/>
        </w:rPr>
        <w:t>Jan</w:t>
      </w:r>
      <w:r w:rsidR="000000BF">
        <w:rPr>
          <w:rFonts w:asciiTheme="minorHAnsi" w:hAnsiTheme="minorHAnsi"/>
        </w:rPr>
        <w:t>.</w:t>
      </w:r>
      <w:r w:rsidR="00600ADD">
        <w:rPr>
          <w:rFonts w:asciiTheme="minorHAnsi" w:hAnsiTheme="minorHAnsi"/>
        </w:rPr>
        <w:t>,</w:t>
      </w:r>
      <w:r w:rsidRPr="0086022B">
        <w:rPr>
          <w:rFonts w:asciiTheme="minorHAnsi" w:hAnsiTheme="minorHAnsi"/>
        </w:rPr>
        <w:t xml:space="preserve"> </w:t>
      </w:r>
      <w:r w:rsidR="00044D88" w:rsidRPr="0086022B">
        <w:rPr>
          <w:rFonts w:asciiTheme="minorHAnsi" w:hAnsiTheme="minorHAnsi"/>
        </w:rPr>
        <w:t>201</w:t>
      </w:r>
      <w:r w:rsidR="000000BF">
        <w:rPr>
          <w:rFonts w:asciiTheme="minorHAnsi" w:hAnsiTheme="minorHAnsi"/>
        </w:rPr>
        <w:t>8</w:t>
      </w:r>
    </w:p>
    <w:p w:rsidR="0086022B" w:rsidRPr="0086022B" w:rsidRDefault="0086022B" w:rsidP="0086022B">
      <w:pPr>
        <w:rPr>
          <w:rFonts w:asciiTheme="minorHAnsi" w:hAnsiTheme="minorHAnsi"/>
        </w:rPr>
      </w:pPr>
    </w:p>
    <w:tbl>
      <w:tblPr>
        <w:tblStyle w:val="a4"/>
        <w:tblW w:w="0" w:type="auto"/>
        <w:tblLook w:val="04A0" w:firstRow="1" w:lastRow="0" w:firstColumn="1" w:lastColumn="0" w:noHBand="0" w:noVBand="1"/>
      </w:tblPr>
      <w:tblGrid>
        <w:gridCol w:w="2009"/>
        <w:gridCol w:w="6513"/>
      </w:tblGrid>
      <w:tr w:rsidR="00097C00" w:rsidRPr="0086022B" w:rsidTr="002041C4">
        <w:tc>
          <w:tcPr>
            <w:tcW w:w="0" w:type="auto"/>
            <w:shd w:val="clear" w:color="auto" w:fill="D9D9D9" w:themeFill="background1" w:themeFillShade="D9"/>
          </w:tcPr>
          <w:p w:rsidR="002041C4" w:rsidRPr="0086022B" w:rsidRDefault="002041C4" w:rsidP="00B10EA2">
            <w:pPr>
              <w:rPr>
                <w:rFonts w:asciiTheme="minorHAnsi" w:hAnsiTheme="minorHAnsi"/>
                <w:b/>
                <w:sz w:val="16"/>
                <w:szCs w:val="16"/>
              </w:rPr>
            </w:pPr>
            <w:r w:rsidRPr="0086022B">
              <w:rPr>
                <w:rFonts w:asciiTheme="minorHAnsi" w:hAnsiTheme="minorHAnsi"/>
                <w:b/>
                <w:sz w:val="16"/>
                <w:szCs w:val="16"/>
              </w:rPr>
              <w:t>Topic</w:t>
            </w:r>
            <w:r>
              <w:rPr>
                <w:rFonts w:asciiTheme="minorHAnsi" w:hAnsiTheme="minorHAnsi"/>
                <w:b/>
                <w:sz w:val="16"/>
                <w:szCs w:val="16"/>
              </w:rPr>
              <w:t xml:space="preserve"> &amp; Professor</w:t>
            </w:r>
          </w:p>
        </w:tc>
        <w:tc>
          <w:tcPr>
            <w:tcW w:w="0" w:type="auto"/>
            <w:shd w:val="clear" w:color="auto" w:fill="D9D9D9" w:themeFill="background1" w:themeFillShade="D9"/>
          </w:tcPr>
          <w:p w:rsidR="002041C4" w:rsidRPr="0086022B" w:rsidRDefault="002041C4" w:rsidP="00B10EA2">
            <w:pPr>
              <w:rPr>
                <w:rFonts w:asciiTheme="minorHAnsi" w:hAnsiTheme="minorHAnsi"/>
                <w:b/>
                <w:sz w:val="16"/>
                <w:szCs w:val="16"/>
              </w:rPr>
            </w:pPr>
            <w:r>
              <w:rPr>
                <w:rFonts w:asciiTheme="minorHAnsi" w:hAnsiTheme="minorHAnsi"/>
                <w:b/>
                <w:sz w:val="16"/>
                <w:szCs w:val="16"/>
              </w:rPr>
              <w:t>Description</w:t>
            </w:r>
          </w:p>
        </w:tc>
      </w:tr>
      <w:tr w:rsidR="00097C00" w:rsidRPr="0086022B" w:rsidTr="002041C4">
        <w:tc>
          <w:tcPr>
            <w:tcW w:w="0" w:type="auto"/>
            <w:shd w:val="clear" w:color="auto" w:fill="DAEEF3" w:themeFill="accent5" w:themeFillTint="33"/>
            <w:vAlign w:val="center"/>
          </w:tcPr>
          <w:p w:rsidR="002041C4" w:rsidRDefault="002041C4">
            <w:pPr>
              <w:rPr>
                <w:rFonts w:asciiTheme="minorHAnsi" w:hAnsiTheme="minorHAnsi"/>
                <w:sz w:val="16"/>
                <w:szCs w:val="16"/>
              </w:rPr>
            </w:pPr>
            <w:r w:rsidRPr="0086022B">
              <w:rPr>
                <w:rFonts w:asciiTheme="minorHAnsi" w:hAnsiTheme="minorHAnsi"/>
                <w:sz w:val="16"/>
                <w:szCs w:val="16"/>
              </w:rPr>
              <w:t>Time Value of Money</w:t>
            </w:r>
            <w:r>
              <w:rPr>
                <w:rFonts w:asciiTheme="minorHAnsi" w:hAnsiTheme="minorHAnsi"/>
                <w:sz w:val="16"/>
                <w:szCs w:val="16"/>
              </w:rPr>
              <w:br/>
            </w:r>
            <w:r>
              <w:rPr>
                <w:rFonts w:ascii="宋体" w:eastAsia="宋体" w:hAnsi="宋体" w:hint="eastAsia"/>
                <w:sz w:val="16"/>
                <w:szCs w:val="16"/>
                <w:lang w:eastAsia="zh-CN"/>
              </w:rPr>
              <w:t>货币的时间价值</w:t>
            </w:r>
          </w:p>
          <w:p w:rsidR="002041C4" w:rsidRPr="005F3C53" w:rsidRDefault="002041C4">
            <w:pPr>
              <w:rPr>
                <w:rFonts w:asciiTheme="minorHAnsi" w:hAnsiTheme="minorHAnsi"/>
                <w:sz w:val="16"/>
                <w:szCs w:val="16"/>
                <w:lang w:val="en-US"/>
              </w:rPr>
            </w:pPr>
            <w:r w:rsidRPr="005F3C53">
              <w:rPr>
                <w:rFonts w:asciiTheme="minorHAnsi" w:hAnsiTheme="minorHAnsi"/>
                <w:sz w:val="16"/>
                <w:szCs w:val="16"/>
                <w:lang w:val="en-US"/>
              </w:rPr>
              <w:t>Prof. Dr. M. De Ceuster</w:t>
            </w:r>
          </w:p>
        </w:tc>
        <w:tc>
          <w:tcPr>
            <w:tcW w:w="0" w:type="auto"/>
            <w:shd w:val="clear" w:color="auto" w:fill="DAEEF3" w:themeFill="accent5" w:themeFillTint="33"/>
          </w:tcPr>
          <w:p w:rsidR="002041C4" w:rsidRPr="0086022B" w:rsidRDefault="002041C4" w:rsidP="008B27EA">
            <w:pPr>
              <w:rPr>
                <w:rFonts w:asciiTheme="minorHAnsi" w:hAnsiTheme="minorHAnsi"/>
                <w:sz w:val="16"/>
                <w:szCs w:val="16"/>
                <w:lang w:eastAsia="zh-CN"/>
              </w:rPr>
            </w:pPr>
            <w:r>
              <w:rPr>
                <w:rFonts w:asciiTheme="minorHAnsi" w:hAnsiTheme="minorHAnsi"/>
                <w:sz w:val="16"/>
                <w:szCs w:val="16"/>
              </w:rPr>
              <w:t>This session explores the basics of time value of money calculations. After reviewing the day count conventions, we introduce compounding and discounting at various frequencies including continuous compounding. We also explore various annuities.</w:t>
            </w:r>
            <w:r>
              <w:rPr>
                <w:rFonts w:asciiTheme="minorHAnsi" w:hAnsiTheme="minorHAnsi"/>
                <w:sz w:val="16"/>
                <w:szCs w:val="16"/>
              </w:rPr>
              <w:br/>
            </w:r>
            <w:r>
              <w:rPr>
                <w:rFonts w:ascii="宋体" w:eastAsia="宋体" w:hAnsi="宋体" w:hint="eastAsia"/>
                <w:sz w:val="16"/>
                <w:szCs w:val="16"/>
                <w:lang w:eastAsia="zh-CN"/>
              </w:rPr>
              <w:t>货币时间价值的基本计算方法：内容涉及天数计算约定、不同频率下的复利和贴现计算，多种年金的计算。</w:t>
            </w:r>
          </w:p>
        </w:tc>
      </w:tr>
      <w:tr w:rsidR="00097C00" w:rsidRPr="0086022B" w:rsidTr="002041C4">
        <w:tc>
          <w:tcPr>
            <w:tcW w:w="0" w:type="auto"/>
            <w:shd w:val="clear" w:color="auto" w:fill="DAEEF3" w:themeFill="accent5" w:themeFillTint="33"/>
            <w:vAlign w:val="center"/>
          </w:tcPr>
          <w:p w:rsidR="002041C4" w:rsidRPr="00CC4E44" w:rsidRDefault="002041C4" w:rsidP="008B27EA">
            <w:pPr>
              <w:rPr>
                <w:rFonts w:asciiTheme="minorHAnsi" w:hAnsiTheme="minorHAnsi"/>
                <w:sz w:val="16"/>
                <w:szCs w:val="16"/>
                <w:lang w:val="en-US"/>
              </w:rPr>
            </w:pPr>
            <w:r w:rsidRPr="0086022B">
              <w:rPr>
                <w:rFonts w:asciiTheme="minorHAnsi" w:hAnsiTheme="minorHAnsi"/>
                <w:sz w:val="16"/>
                <w:szCs w:val="16"/>
              </w:rPr>
              <w:t>Valuing Bonds and Stocks</w:t>
            </w:r>
            <w:r>
              <w:rPr>
                <w:rFonts w:asciiTheme="minorHAnsi" w:hAnsiTheme="minorHAnsi"/>
                <w:sz w:val="16"/>
                <w:szCs w:val="16"/>
              </w:rPr>
              <w:br/>
            </w:r>
            <w:r>
              <w:rPr>
                <w:rFonts w:ascii="宋体" w:eastAsia="宋体" w:hAnsi="宋体" w:hint="eastAsia"/>
                <w:sz w:val="16"/>
                <w:szCs w:val="16"/>
                <w:lang w:val="en-US" w:eastAsia="zh-CN"/>
              </w:rPr>
              <w:t>债券和股票定价</w:t>
            </w:r>
            <w:r>
              <w:rPr>
                <w:rFonts w:ascii="宋体" w:eastAsia="宋体" w:hAnsi="宋体"/>
                <w:sz w:val="16"/>
                <w:szCs w:val="16"/>
                <w:lang w:val="en-US" w:eastAsia="zh-CN"/>
              </w:rPr>
              <w:br/>
            </w:r>
            <w:r w:rsidRPr="00CC4E44">
              <w:rPr>
                <w:rFonts w:asciiTheme="minorHAnsi" w:hAnsiTheme="minorHAnsi"/>
                <w:sz w:val="16"/>
                <w:szCs w:val="16"/>
                <w:lang w:val="en-US"/>
              </w:rPr>
              <w:t>Prof. Dr. M. De Ceuster</w:t>
            </w:r>
          </w:p>
        </w:tc>
        <w:tc>
          <w:tcPr>
            <w:tcW w:w="0" w:type="auto"/>
            <w:shd w:val="clear" w:color="auto" w:fill="DAEEF3" w:themeFill="accent5" w:themeFillTint="33"/>
          </w:tcPr>
          <w:p w:rsidR="002041C4" w:rsidRDefault="002041C4" w:rsidP="00B10EA2">
            <w:pPr>
              <w:rPr>
                <w:rFonts w:asciiTheme="minorHAnsi" w:hAnsiTheme="minorHAnsi"/>
                <w:sz w:val="16"/>
                <w:szCs w:val="16"/>
              </w:rPr>
            </w:pPr>
            <w:r>
              <w:rPr>
                <w:rFonts w:asciiTheme="minorHAnsi" w:hAnsiTheme="minorHAnsi"/>
                <w:sz w:val="16"/>
                <w:szCs w:val="16"/>
              </w:rPr>
              <w:t>In this session we apply annuity formulas to the valuation of stocks and bonds. We introduce basic concepts of bond pricing.</w:t>
            </w:r>
          </w:p>
          <w:p w:rsidR="002041C4" w:rsidRPr="0086022B" w:rsidRDefault="002041C4" w:rsidP="00B10EA2">
            <w:pPr>
              <w:rPr>
                <w:rFonts w:asciiTheme="minorHAnsi" w:hAnsiTheme="minorHAnsi"/>
                <w:sz w:val="16"/>
                <w:szCs w:val="16"/>
                <w:lang w:eastAsia="zh-CN"/>
              </w:rPr>
            </w:pPr>
            <w:r>
              <w:rPr>
                <w:rFonts w:ascii="宋体" w:eastAsia="宋体" w:hAnsi="宋体" w:hint="eastAsia"/>
                <w:sz w:val="16"/>
                <w:szCs w:val="16"/>
                <w:lang w:eastAsia="zh-CN"/>
              </w:rPr>
              <w:t>利用年金公式来对债券和股票定价，并介绍关于债券定价的基本概念。</w:t>
            </w:r>
          </w:p>
        </w:tc>
      </w:tr>
      <w:tr w:rsidR="00097C00" w:rsidRPr="0086022B" w:rsidTr="002041C4">
        <w:tc>
          <w:tcPr>
            <w:tcW w:w="0" w:type="auto"/>
            <w:shd w:val="clear" w:color="auto" w:fill="DAEEF3" w:themeFill="accent5" w:themeFillTint="33"/>
            <w:vAlign w:val="center"/>
          </w:tcPr>
          <w:p w:rsidR="002041C4" w:rsidRDefault="002041C4">
            <w:pPr>
              <w:rPr>
                <w:rFonts w:asciiTheme="minorHAnsi" w:hAnsiTheme="minorHAnsi"/>
                <w:sz w:val="16"/>
                <w:szCs w:val="16"/>
              </w:rPr>
            </w:pPr>
            <w:r w:rsidRPr="0086022B">
              <w:rPr>
                <w:rFonts w:asciiTheme="minorHAnsi" w:hAnsiTheme="minorHAnsi"/>
                <w:sz w:val="16"/>
                <w:szCs w:val="16"/>
              </w:rPr>
              <w:t xml:space="preserve">Computing returns &amp; return indices </w:t>
            </w:r>
            <w:r>
              <w:rPr>
                <w:rFonts w:asciiTheme="minorHAnsi" w:hAnsiTheme="minorHAnsi"/>
                <w:sz w:val="16"/>
                <w:szCs w:val="16"/>
              </w:rPr>
              <w:br/>
            </w:r>
            <w:r>
              <w:rPr>
                <w:rFonts w:ascii="宋体" w:eastAsia="宋体" w:hAnsi="宋体" w:hint="eastAsia"/>
                <w:sz w:val="16"/>
                <w:szCs w:val="16"/>
                <w:lang w:eastAsia="zh-CN"/>
              </w:rPr>
              <w:t>收益和指数计算</w:t>
            </w:r>
          </w:p>
          <w:p w:rsidR="002041C4" w:rsidRPr="005F3C53" w:rsidRDefault="002041C4">
            <w:pPr>
              <w:rPr>
                <w:rFonts w:asciiTheme="minorHAnsi" w:hAnsiTheme="minorHAnsi"/>
                <w:sz w:val="16"/>
                <w:szCs w:val="16"/>
                <w:lang w:val="en-US"/>
              </w:rPr>
            </w:pPr>
            <w:r w:rsidRPr="005F3C53">
              <w:rPr>
                <w:rFonts w:asciiTheme="minorHAnsi" w:hAnsiTheme="minorHAnsi"/>
                <w:sz w:val="16"/>
                <w:szCs w:val="16"/>
                <w:lang w:val="en-US"/>
              </w:rPr>
              <w:t>Prof. Dr. M. De Ceuster</w:t>
            </w:r>
          </w:p>
        </w:tc>
        <w:tc>
          <w:tcPr>
            <w:tcW w:w="0" w:type="auto"/>
            <w:shd w:val="clear" w:color="auto" w:fill="DAEEF3" w:themeFill="accent5" w:themeFillTint="33"/>
          </w:tcPr>
          <w:p w:rsidR="002041C4" w:rsidRDefault="002041C4" w:rsidP="0007754A">
            <w:pPr>
              <w:rPr>
                <w:rFonts w:asciiTheme="minorHAnsi" w:hAnsiTheme="minorHAnsi"/>
                <w:sz w:val="16"/>
                <w:szCs w:val="16"/>
              </w:rPr>
            </w:pPr>
            <w:r>
              <w:rPr>
                <w:rFonts w:asciiTheme="minorHAnsi" w:hAnsiTheme="minorHAnsi"/>
                <w:sz w:val="16"/>
                <w:szCs w:val="16"/>
              </w:rPr>
              <w:t>This session introduces the calculation of simple returns and continuous returns. We discuss the calculation of average returns (time weighted and dollar weighted returns)</w:t>
            </w:r>
          </w:p>
          <w:p w:rsidR="002041C4" w:rsidRPr="0086022B" w:rsidRDefault="002041C4" w:rsidP="00582F84">
            <w:pPr>
              <w:rPr>
                <w:rFonts w:asciiTheme="minorHAnsi" w:hAnsiTheme="minorHAnsi"/>
                <w:sz w:val="16"/>
                <w:szCs w:val="16"/>
                <w:lang w:eastAsia="zh-CN"/>
              </w:rPr>
            </w:pPr>
            <w:r>
              <w:rPr>
                <w:rFonts w:ascii="宋体" w:eastAsia="宋体" w:hAnsi="宋体" w:hint="eastAsia"/>
                <w:sz w:val="16"/>
                <w:szCs w:val="16"/>
                <w:lang w:eastAsia="zh-CN"/>
              </w:rPr>
              <w:t>简单收益和连续复利收益计算，并讨论平均收益的计算（时间加权和美元加权）</w:t>
            </w:r>
          </w:p>
        </w:tc>
      </w:tr>
      <w:tr w:rsidR="00097C00" w:rsidRPr="0086022B" w:rsidTr="002041C4">
        <w:tc>
          <w:tcPr>
            <w:tcW w:w="0" w:type="auto"/>
            <w:shd w:val="clear" w:color="auto" w:fill="DAEEF3" w:themeFill="accent5" w:themeFillTint="33"/>
            <w:vAlign w:val="center"/>
          </w:tcPr>
          <w:p w:rsidR="002041C4" w:rsidRDefault="002041C4">
            <w:pPr>
              <w:rPr>
                <w:rFonts w:asciiTheme="minorHAnsi" w:hAnsiTheme="minorHAnsi"/>
                <w:sz w:val="16"/>
                <w:szCs w:val="16"/>
              </w:rPr>
            </w:pPr>
            <w:r w:rsidRPr="0086022B">
              <w:rPr>
                <w:rFonts w:asciiTheme="minorHAnsi" w:hAnsiTheme="minorHAnsi"/>
                <w:sz w:val="16"/>
                <w:szCs w:val="16"/>
              </w:rPr>
              <w:t>Descriptive stats &amp; frequency distributions</w:t>
            </w:r>
            <w:r>
              <w:rPr>
                <w:rFonts w:asciiTheme="minorHAnsi" w:hAnsiTheme="minorHAnsi"/>
                <w:sz w:val="16"/>
                <w:szCs w:val="16"/>
              </w:rPr>
              <w:br/>
            </w:r>
            <w:r>
              <w:rPr>
                <w:rFonts w:ascii="宋体" w:eastAsia="宋体" w:hAnsi="宋体" w:hint="eastAsia"/>
                <w:sz w:val="16"/>
                <w:szCs w:val="16"/>
                <w:lang w:eastAsia="zh-CN"/>
              </w:rPr>
              <w:t>描述性统计和频率分布</w:t>
            </w:r>
          </w:p>
          <w:p w:rsidR="002041C4" w:rsidRPr="00CC4E44" w:rsidRDefault="002041C4" w:rsidP="00CC4E44">
            <w:pPr>
              <w:rPr>
                <w:rFonts w:asciiTheme="minorHAnsi" w:hAnsiTheme="minorHAnsi"/>
                <w:sz w:val="16"/>
                <w:szCs w:val="16"/>
                <w:lang w:val="en-US"/>
              </w:rPr>
            </w:pPr>
            <w:r>
              <w:rPr>
                <w:rFonts w:asciiTheme="minorHAnsi" w:hAnsiTheme="minorHAnsi"/>
                <w:sz w:val="16"/>
                <w:szCs w:val="16"/>
                <w:lang w:val="en-US"/>
              </w:rPr>
              <w:t>Prof. Dr J. Annaert</w:t>
            </w:r>
          </w:p>
        </w:tc>
        <w:tc>
          <w:tcPr>
            <w:tcW w:w="0" w:type="auto"/>
            <w:shd w:val="clear" w:color="auto" w:fill="DAEEF3" w:themeFill="accent5" w:themeFillTint="33"/>
          </w:tcPr>
          <w:p w:rsidR="002041C4" w:rsidRDefault="002041C4" w:rsidP="00044D88">
            <w:pPr>
              <w:pStyle w:val="a6"/>
              <w:numPr>
                <w:ilvl w:val="0"/>
                <w:numId w:val="6"/>
              </w:numPr>
              <w:rPr>
                <w:rFonts w:asciiTheme="minorHAnsi" w:hAnsiTheme="minorHAnsi"/>
                <w:sz w:val="16"/>
                <w:szCs w:val="16"/>
              </w:rPr>
            </w:pPr>
            <w:r>
              <w:rPr>
                <w:rFonts w:asciiTheme="minorHAnsi" w:hAnsiTheme="minorHAnsi"/>
                <w:sz w:val="16"/>
                <w:szCs w:val="16"/>
              </w:rPr>
              <w:t>Random variables</w:t>
            </w:r>
            <w:r>
              <w:rPr>
                <w:rFonts w:ascii="宋体" w:eastAsia="宋体" w:hAnsi="宋体" w:hint="eastAsia"/>
                <w:sz w:val="16"/>
                <w:szCs w:val="16"/>
                <w:lang w:eastAsia="zh-CN"/>
              </w:rPr>
              <w:t>随机变量</w:t>
            </w:r>
          </w:p>
          <w:p w:rsidR="002041C4" w:rsidRDefault="002041C4" w:rsidP="00044D88">
            <w:pPr>
              <w:pStyle w:val="a6"/>
              <w:numPr>
                <w:ilvl w:val="0"/>
                <w:numId w:val="6"/>
              </w:numPr>
              <w:rPr>
                <w:rFonts w:asciiTheme="minorHAnsi" w:hAnsiTheme="minorHAnsi"/>
                <w:sz w:val="16"/>
                <w:szCs w:val="16"/>
              </w:rPr>
            </w:pPr>
            <w:r>
              <w:rPr>
                <w:rFonts w:asciiTheme="minorHAnsi" w:hAnsiTheme="minorHAnsi"/>
                <w:sz w:val="16"/>
                <w:szCs w:val="16"/>
              </w:rPr>
              <w:t>Probabilities</w:t>
            </w:r>
            <w:r>
              <w:rPr>
                <w:rFonts w:ascii="宋体" w:eastAsia="宋体" w:hAnsi="宋体" w:hint="eastAsia"/>
                <w:sz w:val="16"/>
                <w:szCs w:val="16"/>
                <w:lang w:eastAsia="zh-CN"/>
              </w:rPr>
              <w:t>概率</w:t>
            </w:r>
          </w:p>
          <w:p w:rsidR="002041C4" w:rsidRDefault="002041C4" w:rsidP="00044D88">
            <w:pPr>
              <w:pStyle w:val="a6"/>
              <w:numPr>
                <w:ilvl w:val="0"/>
                <w:numId w:val="6"/>
              </w:numPr>
              <w:rPr>
                <w:rFonts w:asciiTheme="minorHAnsi" w:hAnsiTheme="minorHAnsi"/>
                <w:sz w:val="16"/>
                <w:szCs w:val="16"/>
              </w:rPr>
            </w:pPr>
            <w:r>
              <w:rPr>
                <w:rFonts w:asciiTheme="minorHAnsi" w:hAnsiTheme="minorHAnsi"/>
                <w:sz w:val="16"/>
                <w:szCs w:val="16"/>
              </w:rPr>
              <w:t>Probability distribution function</w:t>
            </w:r>
            <w:r>
              <w:rPr>
                <w:rFonts w:ascii="宋体" w:eastAsia="宋体" w:hAnsi="宋体" w:hint="eastAsia"/>
                <w:sz w:val="16"/>
                <w:szCs w:val="16"/>
                <w:lang w:eastAsia="zh-CN"/>
              </w:rPr>
              <w:t>概率分布函数</w:t>
            </w:r>
          </w:p>
          <w:p w:rsidR="002041C4" w:rsidRDefault="002041C4" w:rsidP="00044D88">
            <w:pPr>
              <w:pStyle w:val="a6"/>
              <w:numPr>
                <w:ilvl w:val="0"/>
                <w:numId w:val="6"/>
              </w:numPr>
              <w:rPr>
                <w:rFonts w:asciiTheme="minorHAnsi" w:hAnsiTheme="minorHAnsi"/>
                <w:sz w:val="16"/>
                <w:szCs w:val="16"/>
              </w:rPr>
            </w:pPr>
            <w:r>
              <w:rPr>
                <w:rFonts w:asciiTheme="minorHAnsi" w:hAnsiTheme="minorHAnsi"/>
                <w:sz w:val="16"/>
                <w:szCs w:val="16"/>
              </w:rPr>
              <w:t>Empirical distribution function; histograms</w:t>
            </w:r>
            <w:r>
              <w:rPr>
                <w:rFonts w:ascii="宋体" w:eastAsia="宋体" w:hAnsi="宋体" w:hint="eastAsia"/>
                <w:sz w:val="16"/>
                <w:szCs w:val="16"/>
                <w:lang w:eastAsia="zh-CN"/>
              </w:rPr>
              <w:t>经验分布函数；柱状图</w:t>
            </w:r>
          </w:p>
          <w:p w:rsidR="002041C4" w:rsidRPr="00044D88" w:rsidRDefault="002041C4" w:rsidP="00582F84">
            <w:pPr>
              <w:pStyle w:val="a6"/>
              <w:numPr>
                <w:ilvl w:val="0"/>
                <w:numId w:val="6"/>
              </w:numPr>
              <w:rPr>
                <w:rFonts w:asciiTheme="minorHAnsi" w:hAnsiTheme="minorHAnsi"/>
                <w:sz w:val="16"/>
                <w:szCs w:val="16"/>
              </w:rPr>
            </w:pPr>
            <w:r>
              <w:rPr>
                <w:rFonts w:asciiTheme="minorHAnsi" w:hAnsiTheme="minorHAnsi"/>
                <w:sz w:val="16"/>
                <w:szCs w:val="16"/>
              </w:rPr>
              <w:t>Quantiles and moments</w:t>
            </w:r>
            <w:r>
              <w:rPr>
                <w:rFonts w:ascii="宋体" w:eastAsia="宋体" w:hAnsi="宋体" w:hint="eastAsia"/>
                <w:sz w:val="16"/>
                <w:szCs w:val="16"/>
                <w:lang w:eastAsia="zh-CN"/>
              </w:rPr>
              <w:t>分位点和动差</w:t>
            </w:r>
          </w:p>
        </w:tc>
      </w:tr>
      <w:tr w:rsidR="00097C00" w:rsidRPr="0086022B" w:rsidTr="002041C4">
        <w:tc>
          <w:tcPr>
            <w:tcW w:w="0" w:type="auto"/>
            <w:shd w:val="clear" w:color="auto" w:fill="DAEEF3" w:themeFill="accent5" w:themeFillTint="33"/>
            <w:vAlign w:val="center"/>
          </w:tcPr>
          <w:p w:rsidR="002041C4" w:rsidRDefault="002041C4">
            <w:pPr>
              <w:rPr>
                <w:rFonts w:asciiTheme="minorHAnsi" w:hAnsiTheme="minorHAnsi"/>
                <w:sz w:val="16"/>
                <w:szCs w:val="16"/>
              </w:rPr>
            </w:pPr>
            <w:r w:rsidRPr="0086022B">
              <w:rPr>
                <w:rFonts w:asciiTheme="minorHAnsi" w:hAnsiTheme="minorHAnsi"/>
                <w:sz w:val="16"/>
                <w:szCs w:val="16"/>
              </w:rPr>
              <w:t>Theoretical distributions &amp; hypothesis testing</w:t>
            </w:r>
            <w:r>
              <w:rPr>
                <w:rFonts w:asciiTheme="minorHAnsi" w:hAnsiTheme="minorHAnsi"/>
                <w:sz w:val="16"/>
                <w:szCs w:val="16"/>
              </w:rPr>
              <w:br/>
            </w:r>
            <w:r>
              <w:rPr>
                <w:rFonts w:ascii="宋体" w:eastAsia="宋体" w:hAnsi="宋体" w:hint="eastAsia"/>
                <w:sz w:val="16"/>
                <w:szCs w:val="16"/>
                <w:lang w:eastAsia="zh-CN"/>
              </w:rPr>
              <w:t>理论性分布和假设检验</w:t>
            </w:r>
          </w:p>
          <w:p w:rsidR="002041C4" w:rsidRPr="0086022B" w:rsidRDefault="002041C4" w:rsidP="002041C4">
            <w:pPr>
              <w:rPr>
                <w:rFonts w:asciiTheme="minorHAnsi" w:hAnsiTheme="minorHAnsi"/>
                <w:sz w:val="16"/>
                <w:szCs w:val="16"/>
              </w:rPr>
            </w:pPr>
            <w:r>
              <w:rPr>
                <w:rFonts w:asciiTheme="minorHAnsi" w:hAnsiTheme="minorHAnsi"/>
                <w:sz w:val="16"/>
                <w:szCs w:val="16"/>
                <w:lang w:val="en-US"/>
              </w:rPr>
              <w:t>Prof. Dr J. Annaert</w:t>
            </w:r>
          </w:p>
        </w:tc>
        <w:tc>
          <w:tcPr>
            <w:tcW w:w="0" w:type="auto"/>
            <w:shd w:val="clear" w:color="auto" w:fill="DAEEF3" w:themeFill="accent5" w:themeFillTint="33"/>
          </w:tcPr>
          <w:p w:rsidR="002041C4" w:rsidRDefault="002041C4" w:rsidP="00E75A72">
            <w:pPr>
              <w:pStyle w:val="a6"/>
              <w:numPr>
                <w:ilvl w:val="0"/>
                <w:numId w:val="6"/>
              </w:numPr>
              <w:rPr>
                <w:rFonts w:asciiTheme="minorHAnsi" w:hAnsiTheme="minorHAnsi"/>
                <w:sz w:val="16"/>
                <w:szCs w:val="16"/>
              </w:rPr>
            </w:pPr>
            <w:r>
              <w:rPr>
                <w:rFonts w:asciiTheme="minorHAnsi" w:hAnsiTheme="minorHAnsi"/>
                <w:sz w:val="16"/>
                <w:szCs w:val="16"/>
              </w:rPr>
              <w:t xml:space="preserve">Discrete distributions (uniform, Bernoulli, binomial) </w:t>
            </w:r>
            <w:r>
              <w:rPr>
                <w:rFonts w:ascii="宋体" w:eastAsia="宋体" w:hAnsi="宋体" w:hint="eastAsia"/>
                <w:sz w:val="16"/>
                <w:szCs w:val="16"/>
                <w:lang w:eastAsia="zh-CN"/>
              </w:rPr>
              <w:t>离散分布（均匀分布、伯努利分布、二项分布）</w:t>
            </w:r>
          </w:p>
          <w:p w:rsidR="002041C4" w:rsidRDefault="002041C4" w:rsidP="00E75A72">
            <w:pPr>
              <w:pStyle w:val="a6"/>
              <w:numPr>
                <w:ilvl w:val="0"/>
                <w:numId w:val="6"/>
              </w:numPr>
              <w:rPr>
                <w:rFonts w:asciiTheme="minorHAnsi" w:hAnsiTheme="minorHAnsi"/>
                <w:sz w:val="16"/>
                <w:szCs w:val="16"/>
              </w:rPr>
            </w:pPr>
            <w:r>
              <w:rPr>
                <w:rFonts w:asciiTheme="minorHAnsi" w:hAnsiTheme="minorHAnsi"/>
                <w:sz w:val="16"/>
                <w:szCs w:val="16"/>
              </w:rPr>
              <w:t>Continuous distributions (uniform, normal, lognormal, Student’s</w:t>
            </w:r>
            <w:r w:rsidR="000A193A">
              <w:rPr>
                <w:rFonts w:asciiTheme="minorHAnsi" w:hAnsiTheme="minorHAnsi"/>
                <w:sz w:val="16"/>
                <w:szCs w:val="16"/>
              </w:rPr>
              <w:t>-</w:t>
            </w:r>
            <w:r>
              <w:rPr>
                <w:rFonts w:asciiTheme="minorHAnsi" w:hAnsiTheme="minorHAnsi"/>
                <w:sz w:val="16"/>
                <w:szCs w:val="16"/>
              </w:rPr>
              <w:t>t)</w:t>
            </w:r>
            <w:r>
              <w:rPr>
                <w:rFonts w:ascii="宋体" w:eastAsia="宋体" w:hAnsi="宋体" w:hint="eastAsia"/>
                <w:sz w:val="16"/>
                <w:szCs w:val="16"/>
                <w:lang w:eastAsia="zh-CN"/>
              </w:rPr>
              <w:t>连续分布（均匀分布、正态分布、对数正态分布、学生t分布）</w:t>
            </w:r>
          </w:p>
          <w:p w:rsidR="002041C4" w:rsidRDefault="002041C4" w:rsidP="00E75A72">
            <w:pPr>
              <w:pStyle w:val="a6"/>
              <w:numPr>
                <w:ilvl w:val="0"/>
                <w:numId w:val="6"/>
              </w:numPr>
              <w:rPr>
                <w:rFonts w:asciiTheme="minorHAnsi" w:hAnsiTheme="minorHAnsi"/>
                <w:sz w:val="16"/>
                <w:szCs w:val="16"/>
              </w:rPr>
            </w:pPr>
            <w:r>
              <w:rPr>
                <w:rFonts w:asciiTheme="minorHAnsi" w:hAnsiTheme="minorHAnsi"/>
                <w:sz w:val="16"/>
                <w:szCs w:val="16"/>
              </w:rPr>
              <w:t>Law of large numbers</w:t>
            </w:r>
            <w:r>
              <w:rPr>
                <w:rFonts w:ascii="宋体" w:eastAsia="宋体" w:hAnsi="宋体" w:hint="eastAsia"/>
                <w:sz w:val="16"/>
                <w:szCs w:val="16"/>
                <w:lang w:eastAsia="zh-CN"/>
              </w:rPr>
              <w:t>大数定理</w:t>
            </w:r>
          </w:p>
          <w:p w:rsidR="002041C4" w:rsidRDefault="002041C4" w:rsidP="00E75A72">
            <w:pPr>
              <w:pStyle w:val="a6"/>
              <w:numPr>
                <w:ilvl w:val="0"/>
                <w:numId w:val="6"/>
              </w:numPr>
              <w:rPr>
                <w:rFonts w:asciiTheme="minorHAnsi" w:hAnsiTheme="minorHAnsi"/>
                <w:sz w:val="16"/>
                <w:szCs w:val="16"/>
              </w:rPr>
            </w:pPr>
            <w:r>
              <w:rPr>
                <w:rFonts w:asciiTheme="minorHAnsi" w:hAnsiTheme="minorHAnsi"/>
                <w:sz w:val="16"/>
                <w:szCs w:val="16"/>
              </w:rPr>
              <w:t>Central limit theorem</w:t>
            </w:r>
            <w:r>
              <w:rPr>
                <w:rFonts w:ascii="宋体" w:eastAsia="宋体" w:hAnsi="宋体" w:hint="eastAsia"/>
                <w:sz w:val="16"/>
                <w:szCs w:val="16"/>
                <w:lang w:eastAsia="zh-CN"/>
              </w:rPr>
              <w:t>中央极限定理</w:t>
            </w:r>
          </w:p>
          <w:p w:rsidR="002041C4" w:rsidRPr="0086022B" w:rsidRDefault="002041C4" w:rsidP="00582F84">
            <w:pPr>
              <w:pStyle w:val="a6"/>
              <w:numPr>
                <w:ilvl w:val="0"/>
                <w:numId w:val="6"/>
              </w:numPr>
              <w:rPr>
                <w:rFonts w:asciiTheme="minorHAnsi" w:hAnsiTheme="minorHAnsi"/>
                <w:sz w:val="16"/>
                <w:szCs w:val="16"/>
              </w:rPr>
            </w:pPr>
            <w:r>
              <w:rPr>
                <w:rFonts w:asciiTheme="minorHAnsi" w:hAnsiTheme="minorHAnsi"/>
                <w:sz w:val="16"/>
                <w:szCs w:val="16"/>
              </w:rPr>
              <w:t>Hypothesis tests and confidence intervals: the mean</w:t>
            </w:r>
            <w:r>
              <w:rPr>
                <w:rFonts w:ascii="宋体" w:eastAsia="宋体" w:hAnsi="宋体" w:hint="eastAsia"/>
                <w:sz w:val="16"/>
                <w:szCs w:val="16"/>
                <w:lang w:eastAsia="zh-CN"/>
              </w:rPr>
              <w:t>假设检验和置信区间：平均数</w:t>
            </w:r>
          </w:p>
        </w:tc>
      </w:tr>
      <w:tr w:rsidR="00097C00" w:rsidRPr="0086022B" w:rsidTr="002041C4">
        <w:tc>
          <w:tcPr>
            <w:tcW w:w="0" w:type="auto"/>
            <w:shd w:val="clear" w:color="auto" w:fill="DAEEF3" w:themeFill="accent5" w:themeFillTint="33"/>
            <w:vAlign w:val="center"/>
          </w:tcPr>
          <w:p w:rsidR="002041C4" w:rsidRDefault="002041C4">
            <w:pPr>
              <w:rPr>
                <w:rFonts w:asciiTheme="minorHAnsi" w:hAnsiTheme="minorHAnsi"/>
                <w:sz w:val="16"/>
                <w:szCs w:val="16"/>
              </w:rPr>
            </w:pPr>
            <w:r w:rsidRPr="0086022B">
              <w:rPr>
                <w:rFonts w:asciiTheme="minorHAnsi" w:hAnsiTheme="minorHAnsi"/>
                <w:sz w:val="16"/>
                <w:szCs w:val="16"/>
              </w:rPr>
              <w:t>Portfolio return &amp; risk; covariance &amp; correlation</w:t>
            </w:r>
            <w:r>
              <w:rPr>
                <w:rFonts w:asciiTheme="minorHAnsi" w:hAnsiTheme="minorHAnsi"/>
                <w:sz w:val="16"/>
                <w:szCs w:val="16"/>
              </w:rPr>
              <w:br/>
            </w:r>
            <w:r>
              <w:rPr>
                <w:rFonts w:ascii="宋体" w:eastAsia="宋体" w:hAnsi="宋体" w:hint="eastAsia"/>
                <w:sz w:val="16"/>
                <w:szCs w:val="16"/>
                <w:lang w:eastAsia="zh-CN"/>
              </w:rPr>
              <w:t>投资组合风险与收益；协方差及关联</w:t>
            </w:r>
          </w:p>
          <w:p w:rsidR="002041C4" w:rsidRPr="0086022B" w:rsidRDefault="002041C4">
            <w:pPr>
              <w:rPr>
                <w:rFonts w:asciiTheme="minorHAnsi" w:hAnsiTheme="minorHAnsi"/>
                <w:sz w:val="16"/>
                <w:szCs w:val="16"/>
              </w:rPr>
            </w:pPr>
            <w:r w:rsidRPr="00370FC2">
              <w:rPr>
                <w:rFonts w:asciiTheme="minorHAnsi" w:hAnsiTheme="minorHAnsi"/>
                <w:sz w:val="16"/>
                <w:szCs w:val="16"/>
                <w:lang w:val="en-US"/>
              </w:rPr>
              <w:t xml:space="preserve">Prof. Dr. J. </w:t>
            </w:r>
            <w:r>
              <w:rPr>
                <w:rFonts w:asciiTheme="minorHAnsi" w:hAnsiTheme="minorHAnsi"/>
                <w:sz w:val="16"/>
                <w:szCs w:val="16"/>
                <w:lang w:val="en-US"/>
              </w:rPr>
              <w:t>Annaert</w:t>
            </w:r>
          </w:p>
        </w:tc>
        <w:tc>
          <w:tcPr>
            <w:tcW w:w="0" w:type="auto"/>
            <w:shd w:val="clear" w:color="auto" w:fill="DAEEF3" w:themeFill="accent5" w:themeFillTint="33"/>
          </w:tcPr>
          <w:p w:rsidR="002041C4" w:rsidRDefault="002041C4" w:rsidP="00044D88">
            <w:pPr>
              <w:pStyle w:val="a6"/>
              <w:numPr>
                <w:ilvl w:val="0"/>
                <w:numId w:val="7"/>
              </w:numPr>
              <w:rPr>
                <w:rFonts w:asciiTheme="minorHAnsi" w:hAnsiTheme="minorHAnsi"/>
                <w:sz w:val="16"/>
                <w:szCs w:val="16"/>
              </w:rPr>
            </w:pPr>
            <w:r>
              <w:rPr>
                <w:rFonts w:asciiTheme="minorHAnsi" w:hAnsiTheme="minorHAnsi"/>
                <w:sz w:val="16"/>
                <w:szCs w:val="16"/>
              </w:rPr>
              <w:t>Sum of random variables</w:t>
            </w:r>
            <w:r>
              <w:rPr>
                <w:rFonts w:ascii="宋体" w:eastAsia="宋体" w:hAnsi="宋体" w:hint="eastAsia"/>
                <w:sz w:val="16"/>
                <w:szCs w:val="16"/>
                <w:lang w:eastAsia="zh-CN"/>
              </w:rPr>
              <w:t>随机变量求和</w:t>
            </w:r>
          </w:p>
          <w:p w:rsidR="002041C4" w:rsidRDefault="002041C4" w:rsidP="00044D88">
            <w:pPr>
              <w:pStyle w:val="a6"/>
              <w:numPr>
                <w:ilvl w:val="0"/>
                <w:numId w:val="7"/>
              </w:numPr>
              <w:rPr>
                <w:rFonts w:asciiTheme="minorHAnsi" w:hAnsiTheme="minorHAnsi"/>
                <w:sz w:val="16"/>
                <w:szCs w:val="16"/>
              </w:rPr>
            </w:pPr>
            <w:r>
              <w:rPr>
                <w:rFonts w:asciiTheme="minorHAnsi" w:hAnsiTheme="minorHAnsi"/>
                <w:sz w:val="16"/>
                <w:szCs w:val="16"/>
              </w:rPr>
              <w:t>Covariance and correlation</w:t>
            </w:r>
            <w:r>
              <w:rPr>
                <w:rFonts w:ascii="宋体" w:eastAsia="宋体" w:hAnsi="宋体" w:hint="eastAsia"/>
                <w:sz w:val="16"/>
                <w:szCs w:val="16"/>
                <w:lang w:eastAsia="zh-CN"/>
              </w:rPr>
              <w:t>协方差及关联</w:t>
            </w:r>
          </w:p>
          <w:p w:rsidR="002041C4" w:rsidRPr="00044D88" w:rsidRDefault="002041C4" w:rsidP="00044D88">
            <w:pPr>
              <w:pStyle w:val="a6"/>
              <w:numPr>
                <w:ilvl w:val="0"/>
                <w:numId w:val="7"/>
              </w:numPr>
              <w:rPr>
                <w:rFonts w:asciiTheme="minorHAnsi" w:hAnsiTheme="minorHAnsi"/>
                <w:sz w:val="16"/>
                <w:szCs w:val="16"/>
              </w:rPr>
            </w:pPr>
            <w:r>
              <w:rPr>
                <w:rFonts w:asciiTheme="minorHAnsi" w:hAnsiTheme="minorHAnsi"/>
                <w:sz w:val="16"/>
                <w:szCs w:val="16"/>
              </w:rPr>
              <w:t>Portfolio returns and risk</w:t>
            </w:r>
            <w:r>
              <w:rPr>
                <w:rFonts w:ascii="宋体" w:eastAsia="宋体" w:hAnsi="宋体" w:hint="eastAsia"/>
                <w:sz w:val="16"/>
                <w:szCs w:val="16"/>
                <w:lang w:eastAsia="zh-CN"/>
              </w:rPr>
              <w:t>投资组合风险与收益</w:t>
            </w:r>
          </w:p>
        </w:tc>
      </w:tr>
      <w:tr w:rsidR="00097C00" w:rsidRPr="0086022B" w:rsidTr="002041C4">
        <w:tc>
          <w:tcPr>
            <w:tcW w:w="0" w:type="auto"/>
            <w:shd w:val="clear" w:color="auto" w:fill="EAF1DD" w:themeFill="accent3" w:themeFillTint="33"/>
            <w:vAlign w:val="center"/>
          </w:tcPr>
          <w:p w:rsidR="002041C4" w:rsidRDefault="002041C4">
            <w:pPr>
              <w:rPr>
                <w:rFonts w:asciiTheme="minorHAnsi" w:hAnsiTheme="minorHAnsi"/>
                <w:sz w:val="16"/>
                <w:szCs w:val="16"/>
              </w:rPr>
            </w:pPr>
            <w:r w:rsidRPr="0086022B">
              <w:rPr>
                <w:rFonts w:asciiTheme="minorHAnsi" w:hAnsiTheme="minorHAnsi"/>
                <w:sz w:val="16"/>
                <w:szCs w:val="16"/>
              </w:rPr>
              <w:t>Portfolio selection</w:t>
            </w:r>
            <w:r>
              <w:rPr>
                <w:rFonts w:asciiTheme="minorHAnsi" w:hAnsiTheme="minorHAnsi"/>
                <w:sz w:val="16"/>
                <w:szCs w:val="16"/>
              </w:rPr>
              <w:br/>
            </w:r>
            <w:r>
              <w:rPr>
                <w:rFonts w:ascii="宋体" w:eastAsia="宋体" w:hAnsi="宋体" w:hint="eastAsia"/>
                <w:sz w:val="16"/>
                <w:szCs w:val="16"/>
                <w:lang w:eastAsia="zh-CN"/>
              </w:rPr>
              <w:t>投资组合</w:t>
            </w:r>
          </w:p>
          <w:p w:rsidR="002041C4" w:rsidRPr="0086022B" w:rsidRDefault="002041C4">
            <w:pPr>
              <w:rPr>
                <w:rFonts w:asciiTheme="minorHAnsi" w:hAnsiTheme="minorHAnsi"/>
                <w:sz w:val="16"/>
                <w:szCs w:val="16"/>
              </w:rPr>
            </w:pPr>
            <w:r w:rsidRPr="00370FC2">
              <w:rPr>
                <w:rFonts w:asciiTheme="minorHAnsi" w:hAnsiTheme="minorHAnsi"/>
                <w:sz w:val="16"/>
                <w:szCs w:val="16"/>
                <w:lang w:val="en-US"/>
              </w:rPr>
              <w:t xml:space="preserve">Prof. Dr. J. </w:t>
            </w:r>
            <w:r>
              <w:rPr>
                <w:rFonts w:asciiTheme="minorHAnsi" w:hAnsiTheme="minorHAnsi"/>
                <w:sz w:val="16"/>
                <w:szCs w:val="16"/>
                <w:lang w:val="en-US"/>
              </w:rPr>
              <w:t>Annaert</w:t>
            </w:r>
          </w:p>
        </w:tc>
        <w:tc>
          <w:tcPr>
            <w:tcW w:w="0" w:type="auto"/>
            <w:shd w:val="clear" w:color="auto" w:fill="EAF1DD" w:themeFill="accent3" w:themeFillTint="33"/>
          </w:tcPr>
          <w:p w:rsidR="002041C4" w:rsidRDefault="002041C4" w:rsidP="00044D88">
            <w:pPr>
              <w:pStyle w:val="a6"/>
              <w:numPr>
                <w:ilvl w:val="0"/>
                <w:numId w:val="8"/>
              </w:numPr>
              <w:rPr>
                <w:rFonts w:asciiTheme="minorHAnsi" w:hAnsiTheme="minorHAnsi"/>
                <w:sz w:val="16"/>
                <w:szCs w:val="16"/>
              </w:rPr>
            </w:pPr>
            <w:r>
              <w:rPr>
                <w:rFonts w:asciiTheme="minorHAnsi" w:hAnsiTheme="minorHAnsi"/>
                <w:sz w:val="16"/>
                <w:szCs w:val="16"/>
              </w:rPr>
              <w:t>Risk aversion</w:t>
            </w:r>
            <w:r>
              <w:rPr>
                <w:rFonts w:asciiTheme="minorHAnsi" w:eastAsia="宋体" w:hAnsiTheme="minorHAnsi" w:hint="eastAsia"/>
                <w:sz w:val="16"/>
                <w:szCs w:val="16"/>
                <w:lang w:eastAsia="zh-CN"/>
              </w:rPr>
              <w:t>风险规避</w:t>
            </w:r>
          </w:p>
          <w:p w:rsidR="002041C4" w:rsidRDefault="002041C4" w:rsidP="00044D88">
            <w:pPr>
              <w:pStyle w:val="a6"/>
              <w:numPr>
                <w:ilvl w:val="0"/>
                <w:numId w:val="8"/>
              </w:numPr>
              <w:rPr>
                <w:rFonts w:asciiTheme="minorHAnsi" w:hAnsiTheme="minorHAnsi"/>
                <w:sz w:val="16"/>
                <w:szCs w:val="16"/>
              </w:rPr>
            </w:pPr>
            <w:r>
              <w:rPr>
                <w:rFonts w:asciiTheme="minorHAnsi" w:hAnsiTheme="minorHAnsi"/>
                <w:sz w:val="16"/>
                <w:szCs w:val="16"/>
              </w:rPr>
              <w:t>Utility functions</w:t>
            </w:r>
            <w:r>
              <w:rPr>
                <w:rFonts w:ascii="宋体" w:eastAsia="宋体" w:hAnsi="宋体" w:hint="eastAsia"/>
                <w:sz w:val="16"/>
                <w:szCs w:val="16"/>
                <w:lang w:eastAsia="zh-CN"/>
              </w:rPr>
              <w:t>效用函数</w:t>
            </w:r>
          </w:p>
          <w:p w:rsidR="002041C4" w:rsidRDefault="002041C4" w:rsidP="00044D88">
            <w:pPr>
              <w:pStyle w:val="a6"/>
              <w:numPr>
                <w:ilvl w:val="0"/>
                <w:numId w:val="8"/>
              </w:numPr>
              <w:rPr>
                <w:rFonts w:asciiTheme="minorHAnsi" w:hAnsiTheme="minorHAnsi"/>
                <w:sz w:val="16"/>
                <w:szCs w:val="16"/>
              </w:rPr>
            </w:pPr>
            <w:r>
              <w:rPr>
                <w:rFonts w:asciiTheme="minorHAnsi" w:hAnsiTheme="minorHAnsi"/>
                <w:sz w:val="16"/>
                <w:szCs w:val="16"/>
              </w:rPr>
              <w:t>Mean-variance utility &amp; indifference curves</w:t>
            </w:r>
            <w:r>
              <w:rPr>
                <w:rFonts w:ascii="宋体" w:eastAsia="宋体" w:hAnsi="宋体" w:hint="eastAsia"/>
                <w:sz w:val="16"/>
                <w:szCs w:val="16"/>
                <w:lang w:eastAsia="zh-CN"/>
              </w:rPr>
              <w:t>均值方差效用函数及无差异曲线</w:t>
            </w:r>
          </w:p>
          <w:p w:rsidR="002041C4" w:rsidRDefault="002041C4" w:rsidP="00044D88">
            <w:pPr>
              <w:pStyle w:val="a6"/>
              <w:numPr>
                <w:ilvl w:val="0"/>
                <w:numId w:val="8"/>
              </w:numPr>
              <w:rPr>
                <w:rFonts w:asciiTheme="minorHAnsi" w:hAnsiTheme="minorHAnsi"/>
                <w:sz w:val="16"/>
                <w:szCs w:val="16"/>
              </w:rPr>
            </w:pPr>
            <w:r>
              <w:rPr>
                <w:rFonts w:asciiTheme="minorHAnsi" w:hAnsiTheme="minorHAnsi"/>
                <w:sz w:val="16"/>
                <w:szCs w:val="16"/>
              </w:rPr>
              <w:t>MV Capital allocation</w:t>
            </w:r>
            <w:r>
              <w:rPr>
                <w:rFonts w:ascii="宋体" w:eastAsia="宋体" w:hAnsi="宋体" w:hint="eastAsia"/>
                <w:sz w:val="16"/>
                <w:szCs w:val="16"/>
                <w:lang w:eastAsia="zh-CN"/>
              </w:rPr>
              <w:t>均值方差资产配置</w:t>
            </w:r>
          </w:p>
          <w:p w:rsidR="002041C4" w:rsidRDefault="002041C4" w:rsidP="0083215B">
            <w:pPr>
              <w:pStyle w:val="a6"/>
              <w:numPr>
                <w:ilvl w:val="0"/>
                <w:numId w:val="8"/>
              </w:numPr>
              <w:rPr>
                <w:rFonts w:asciiTheme="minorHAnsi" w:hAnsiTheme="minorHAnsi"/>
                <w:sz w:val="16"/>
                <w:szCs w:val="16"/>
              </w:rPr>
            </w:pPr>
            <w:r>
              <w:rPr>
                <w:rFonts w:asciiTheme="minorHAnsi" w:hAnsiTheme="minorHAnsi"/>
                <w:sz w:val="16"/>
                <w:szCs w:val="16"/>
              </w:rPr>
              <w:t>Capital Allocation Line</w:t>
            </w:r>
            <w:r>
              <w:rPr>
                <w:rFonts w:ascii="宋体" w:eastAsia="宋体" w:hAnsi="宋体" w:hint="eastAsia"/>
                <w:sz w:val="16"/>
                <w:szCs w:val="16"/>
                <w:lang w:eastAsia="zh-CN"/>
              </w:rPr>
              <w:t>资</w:t>
            </w:r>
            <w:r w:rsidRPr="000000BF">
              <w:rPr>
                <w:rFonts w:ascii="宋体" w:eastAsia="宋体" w:hAnsi="宋体" w:hint="eastAsia"/>
                <w:sz w:val="16"/>
                <w:szCs w:val="16"/>
                <w:lang w:eastAsia="zh-CN"/>
              </w:rPr>
              <w:t>本配置</w:t>
            </w:r>
            <w:r w:rsidRPr="000000BF">
              <w:rPr>
                <w:rFonts w:ascii="宋体" w:eastAsia="宋体" w:hAnsi="宋体"/>
                <w:sz w:val="16"/>
                <w:szCs w:val="16"/>
                <w:lang w:eastAsia="zh-CN"/>
              </w:rPr>
              <w:t>线</w:t>
            </w:r>
          </w:p>
          <w:p w:rsidR="002041C4" w:rsidRDefault="002041C4" w:rsidP="00044D88">
            <w:pPr>
              <w:pStyle w:val="a6"/>
              <w:numPr>
                <w:ilvl w:val="0"/>
                <w:numId w:val="8"/>
              </w:numPr>
              <w:rPr>
                <w:rFonts w:asciiTheme="minorHAnsi" w:hAnsiTheme="minorHAnsi"/>
                <w:sz w:val="16"/>
                <w:szCs w:val="16"/>
              </w:rPr>
            </w:pPr>
            <w:r>
              <w:rPr>
                <w:rFonts w:asciiTheme="minorHAnsi" w:hAnsiTheme="minorHAnsi"/>
                <w:sz w:val="16"/>
                <w:szCs w:val="16"/>
              </w:rPr>
              <w:t>Sharpe ratio</w:t>
            </w:r>
            <w:r>
              <w:rPr>
                <w:rFonts w:ascii="宋体" w:eastAsia="宋体" w:hAnsi="宋体" w:hint="eastAsia"/>
                <w:sz w:val="16"/>
                <w:szCs w:val="16"/>
                <w:lang w:eastAsia="zh-CN"/>
              </w:rPr>
              <w:t>夏普比率</w:t>
            </w:r>
          </w:p>
          <w:p w:rsidR="002041C4" w:rsidRDefault="002041C4" w:rsidP="00044D88">
            <w:pPr>
              <w:pStyle w:val="a6"/>
              <w:numPr>
                <w:ilvl w:val="0"/>
                <w:numId w:val="8"/>
              </w:numPr>
              <w:rPr>
                <w:rFonts w:asciiTheme="minorHAnsi" w:hAnsiTheme="minorHAnsi"/>
                <w:sz w:val="16"/>
                <w:szCs w:val="16"/>
              </w:rPr>
            </w:pPr>
            <w:r>
              <w:rPr>
                <w:rFonts w:asciiTheme="minorHAnsi" w:hAnsiTheme="minorHAnsi"/>
                <w:sz w:val="16"/>
                <w:szCs w:val="16"/>
              </w:rPr>
              <w:t>The risk-free asset</w:t>
            </w:r>
            <w:r>
              <w:rPr>
                <w:rFonts w:ascii="宋体" w:eastAsia="宋体" w:hAnsi="宋体" w:hint="eastAsia"/>
                <w:sz w:val="16"/>
                <w:szCs w:val="16"/>
                <w:lang w:eastAsia="zh-CN"/>
              </w:rPr>
              <w:t>无风险资产</w:t>
            </w:r>
          </w:p>
          <w:p w:rsidR="002041C4" w:rsidRDefault="002041C4" w:rsidP="00044D88">
            <w:pPr>
              <w:pStyle w:val="a6"/>
              <w:numPr>
                <w:ilvl w:val="0"/>
                <w:numId w:val="8"/>
              </w:numPr>
              <w:rPr>
                <w:rFonts w:asciiTheme="minorHAnsi" w:hAnsiTheme="minorHAnsi"/>
                <w:sz w:val="16"/>
                <w:szCs w:val="16"/>
              </w:rPr>
            </w:pPr>
            <w:r>
              <w:rPr>
                <w:rFonts w:asciiTheme="minorHAnsi" w:hAnsiTheme="minorHAnsi"/>
                <w:sz w:val="16"/>
                <w:szCs w:val="16"/>
              </w:rPr>
              <w:t>MV portfolio selection</w:t>
            </w:r>
            <w:r>
              <w:rPr>
                <w:rFonts w:ascii="宋体" w:eastAsia="宋体" w:hAnsi="宋体" w:hint="eastAsia"/>
                <w:sz w:val="16"/>
                <w:szCs w:val="16"/>
                <w:lang w:eastAsia="zh-CN"/>
              </w:rPr>
              <w:t>均值方差资产组合</w:t>
            </w:r>
          </w:p>
          <w:p w:rsidR="002041C4" w:rsidRDefault="002041C4" w:rsidP="0083215B">
            <w:pPr>
              <w:pStyle w:val="a6"/>
              <w:numPr>
                <w:ilvl w:val="0"/>
                <w:numId w:val="8"/>
              </w:numPr>
              <w:rPr>
                <w:rFonts w:asciiTheme="minorHAnsi" w:hAnsiTheme="minorHAnsi"/>
                <w:sz w:val="16"/>
                <w:szCs w:val="16"/>
              </w:rPr>
            </w:pPr>
            <w:r>
              <w:rPr>
                <w:rFonts w:asciiTheme="minorHAnsi" w:hAnsiTheme="minorHAnsi"/>
                <w:sz w:val="16"/>
                <w:szCs w:val="16"/>
              </w:rPr>
              <w:t>Tangency portfolio</w:t>
            </w:r>
            <w:r w:rsidRPr="000000BF">
              <w:rPr>
                <w:rFonts w:ascii="宋体" w:eastAsia="宋体" w:hAnsi="宋体" w:hint="eastAsia"/>
                <w:sz w:val="16"/>
                <w:szCs w:val="16"/>
                <w:lang w:eastAsia="zh-CN"/>
              </w:rPr>
              <w:t>切</w:t>
            </w:r>
            <w:r w:rsidRPr="000000BF">
              <w:rPr>
                <w:rFonts w:ascii="宋体" w:eastAsia="宋体" w:hAnsi="宋体" w:cs="微软雅黑"/>
                <w:sz w:val="16"/>
                <w:szCs w:val="16"/>
                <w:lang w:eastAsia="zh-CN"/>
              </w:rPr>
              <w:t>线资产组</w:t>
            </w:r>
            <w:r w:rsidRPr="000000BF">
              <w:rPr>
                <w:rFonts w:ascii="宋体" w:eastAsia="宋体" w:hAnsi="宋体" w:cs="MS Mincho"/>
                <w:sz w:val="16"/>
                <w:szCs w:val="16"/>
                <w:lang w:eastAsia="zh-CN"/>
              </w:rPr>
              <w:t>合</w:t>
            </w:r>
          </w:p>
          <w:p w:rsidR="002041C4" w:rsidRPr="00044D88" w:rsidRDefault="002041C4" w:rsidP="00044D88">
            <w:pPr>
              <w:pStyle w:val="a6"/>
              <w:numPr>
                <w:ilvl w:val="0"/>
                <w:numId w:val="8"/>
              </w:numPr>
              <w:rPr>
                <w:rFonts w:asciiTheme="minorHAnsi" w:hAnsiTheme="minorHAnsi"/>
                <w:sz w:val="16"/>
                <w:szCs w:val="16"/>
              </w:rPr>
            </w:pPr>
            <w:r>
              <w:rPr>
                <w:rFonts w:asciiTheme="minorHAnsi" w:hAnsiTheme="minorHAnsi"/>
                <w:sz w:val="16"/>
                <w:szCs w:val="16"/>
              </w:rPr>
              <w:t>Two-fund separation</w:t>
            </w:r>
            <w:r>
              <w:rPr>
                <w:rFonts w:ascii="宋体" w:eastAsia="宋体" w:hAnsi="宋体" w:hint="eastAsia"/>
                <w:sz w:val="16"/>
                <w:szCs w:val="16"/>
                <w:lang w:eastAsia="zh-CN"/>
              </w:rPr>
              <w:t>两基金分离定理</w:t>
            </w:r>
          </w:p>
        </w:tc>
      </w:tr>
      <w:tr w:rsidR="00097C00" w:rsidRPr="0086022B" w:rsidTr="002041C4">
        <w:tc>
          <w:tcPr>
            <w:tcW w:w="0" w:type="auto"/>
            <w:shd w:val="clear" w:color="auto" w:fill="EAF1DD" w:themeFill="accent3" w:themeFillTint="33"/>
            <w:vAlign w:val="center"/>
          </w:tcPr>
          <w:p w:rsidR="002041C4" w:rsidRDefault="002041C4">
            <w:pPr>
              <w:rPr>
                <w:rFonts w:asciiTheme="minorHAnsi" w:hAnsiTheme="minorHAnsi"/>
                <w:sz w:val="16"/>
                <w:szCs w:val="16"/>
              </w:rPr>
            </w:pPr>
            <w:r w:rsidRPr="0086022B">
              <w:rPr>
                <w:rFonts w:asciiTheme="minorHAnsi" w:hAnsiTheme="minorHAnsi"/>
                <w:sz w:val="16"/>
                <w:szCs w:val="16"/>
              </w:rPr>
              <w:t>Univariate Regression</w:t>
            </w:r>
            <w:r>
              <w:rPr>
                <w:rFonts w:asciiTheme="minorHAnsi" w:hAnsiTheme="minorHAnsi"/>
                <w:sz w:val="16"/>
                <w:szCs w:val="16"/>
              </w:rPr>
              <w:br/>
            </w:r>
            <w:r>
              <w:rPr>
                <w:rFonts w:ascii="宋体" w:eastAsia="宋体" w:hAnsi="宋体" w:hint="eastAsia"/>
                <w:sz w:val="16"/>
                <w:szCs w:val="16"/>
                <w:lang w:eastAsia="zh-CN"/>
              </w:rPr>
              <w:t>一元回归</w:t>
            </w:r>
          </w:p>
          <w:p w:rsidR="002041C4" w:rsidRPr="00CC4E44" w:rsidRDefault="002041C4">
            <w:pPr>
              <w:rPr>
                <w:rFonts w:asciiTheme="minorHAnsi" w:hAnsiTheme="minorHAnsi"/>
                <w:sz w:val="16"/>
                <w:szCs w:val="16"/>
                <w:lang w:val="nl-BE"/>
              </w:rPr>
            </w:pPr>
            <w:r w:rsidRPr="00370FC2">
              <w:rPr>
                <w:rFonts w:asciiTheme="minorHAnsi" w:hAnsiTheme="minorHAnsi"/>
                <w:sz w:val="16"/>
                <w:szCs w:val="16"/>
                <w:lang w:val="nl-BE"/>
              </w:rPr>
              <w:t>Prof. Dr. M. De Ceuster</w:t>
            </w:r>
          </w:p>
        </w:tc>
        <w:tc>
          <w:tcPr>
            <w:tcW w:w="0" w:type="auto"/>
            <w:shd w:val="clear" w:color="auto" w:fill="EAF1DD" w:themeFill="accent3" w:themeFillTint="33"/>
          </w:tcPr>
          <w:p w:rsidR="002041C4" w:rsidRDefault="002041C4" w:rsidP="00B10EA2">
            <w:pPr>
              <w:rPr>
                <w:rFonts w:asciiTheme="minorHAnsi" w:hAnsiTheme="minorHAnsi"/>
                <w:sz w:val="16"/>
                <w:szCs w:val="16"/>
              </w:rPr>
            </w:pPr>
            <w:r>
              <w:rPr>
                <w:rFonts w:asciiTheme="minorHAnsi" w:hAnsiTheme="minorHAnsi"/>
                <w:sz w:val="16"/>
                <w:szCs w:val="16"/>
              </w:rPr>
              <w:t>The basic principles of curve fitting are discussed using various loss functions. Simple regression is developed in excel using the solver and the various regression functionalities. The emphasis is put on interpreting the regression output.</w:t>
            </w:r>
          </w:p>
          <w:p w:rsidR="002041C4" w:rsidRPr="0086022B" w:rsidRDefault="002041C4" w:rsidP="00B10EA2">
            <w:pPr>
              <w:rPr>
                <w:rFonts w:asciiTheme="minorHAnsi" w:hAnsiTheme="minorHAnsi"/>
                <w:sz w:val="16"/>
                <w:szCs w:val="16"/>
                <w:lang w:eastAsia="zh-CN"/>
              </w:rPr>
            </w:pPr>
            <w:r>
              <w:rPr>
                <w:rFonts w:ascii="宋体" w:eastAsia="宋体" w:hAnsi="宋体" w:hint="eastAsia"/>
                <w:sz w:val="16"/>
                <w:szCs w:val="16"/>
                <w:lang w:eastAsia="zh-CN"/>
              </w:rPr>
              <w:t>介绍曲线拟合的基本原则。通过Excel中的规划求解和多种回归函数介绍一元回归。侧重回归结果的分析。</w:t>
            </w:r>
          </w:p>
        </w:tc>
      </w:tr>
      <w:tr w:rsidR="00097C00" w:rsidRPr="0086022B" w:rsidTr="002041C4">
        <w:tc>
          <w:tcPr>
            <w:tcW w:w="0" w:type="auto"/>
            <w:shd w:val="clear" w:color="auto" w:fill="EAF1DD" w:themeFill="accent3" w:themeFillTint="33"/>
            <w:vAlign w:val="center"/>
          </w:tcPr>
          <w:p w:rsidR="002041C4" w:rsidRDefault="002041C4">
            <w:pPr>
              <w:rPr>
                <w:rFonts w:asciiTheme="minorHAnsi" w:hAnsiTheme="minorHAnsi"/>
                <w:sz w:val="16"/>
                <w:szCs w:val="16"/>
              </w:rPr>
            </w:pPr>
            <w:r w:rsidRPr="0086022B">
              <w:rPr>
                <w:rFonts w:asciiTheme="minorHAnsi" w:hAnsiTheme="minorHAnsi"/>
                <w:sz w:val="16"/>
                <w:szCs w:val="16"/>
              </w:rPr>
              <w:t>CAPM &amp; Single Index Model</w:t>
            </w:r>
            <w:r>
              <w:rPr>
                <w:rFonts w:asciiTheme="minorHAnsi" w:hAnsiTheme="minorHAnsi"/>
                <w:sz w:val="16"/>
                <w:szCs w:val="16"/>
              </w:rPr>
              <w:br/>
            </w:r>
            <w:r>
              <w:rPr>
                <w:rFonts w:ascii="宋体" w:eastAsia="宋体" w:hAnsi="宋体" w:hint="eastAsia"/>
                <w:sz w:val="16"/>
                <w:szCs w:val="16"/>
                <w:lang w:eastAsia="zh-CN"/>
              </w:rPr>
              <w:t>资本资产定价模型及单指数模型</w:t>
            </w:r>
          </w:p>
          <w:p w:rsidR="002041C4" w:rsidRPr="0086022B" w:rsidRDefault="002041C4">
            <w:pPr>
              <w:rPr>
                <w:rFonts w:asciiTheme="minorHAnsi" w:hAnsiTheme="minorHAnsi"/>
                <w:sz w:val="16"/>
                <w:szCs w:val="16"/>
              </w:rPr>
            </w:pPr>
            <w:r w:rsidRPr="00370FC2">
              <w:rPr>
                <w:rFonts w:asciiTheme="minorHAnsi" w:hAnsiTheme="minorHAnsi"/>
                <w:sz w:val="16"/>
                <w:szCs w:val="16"/>
                <w:lang w:val="en-US"/>
              </w:rPr>
              <w:t xml:space="preserve">Prof. Dr. J. </w:t>
            </w:r>
            <w:r>
              <w:rPr>
                <w:rFonts w:asciiTheme="minorHAnsi" w:hAnsiTheme="minorHAnsi"/>
                <w:sz w:val="16"/>
                <w:szCs w:val="16"/>
                <w:lang w:val="en-US"/>
              </w:rPr>
              <w:t>Annaert</w:t>
            </w:r>
          </w:p>
        </w:tc>
        <w:tc>
          <w:tcPr>
            <w:tcW w:w="0" w:type="auto"/>
            <w:shd w:val="clear" w:color="auto" w:fill="EAF1DD" w:themeFill="accent3" w:themeFillTint="33"/>
          </w:tcPr>
          <w:p w:rsidR="002041C4" w:rsidRDefault="002041C4" w:rsidP="00044D88">
            <w:pPr>
              <w:pStyle w:val="a6"/>
              <w:numPr>
                <w:ilvl w:val="0"/>
                <w:numId w:val="9"/>
              </w:numPr>
              <w:rPr>
                <w:rFonts w:asciiTheme="minorHAnsi" w:hAnsiTheme="minorHAnsi"/>
                <w:sz w:val="16"/>
                <w:szCs w:val="16"/>
              </w:rPr>
            </w:pPr>
            <w:r>
              <w:rPr>
                <w:rFonts w:asciiTheme="minorHAnsi" w:hAnsiTheme="minorHAnsi"/>
                <w:sz w:val="16"/>
                <w:szCs w:val="16"/>
              </w:rPr>
              <w:t>Single index model</w:t>
            </w:r>
            <w:r>
              <w:rPr>
                <w:rFonts w:ascii="宋体" w:eastAsia="宋体" w:hAnsi="宋体" w:hint="eastAsia"/>
                <w:sz w:val="16"/>
                <w:szCs w:val="16"/>
                <w:lang w:eastAsia="zh-CN"/>
              </w:rPr>
              <w:t>单指数模型</w:t>
            </w:r>
          </w:p>
          <w:p w:rsidR="002041C4" w:rsidRDefault="002041C4" w:rsidP="00044D88">
            <w:pPr>
              <w:pStyle w:val="a6"/>
              <w:numPr>
                <w:ilvl w:val="0"/>
                <w:numId w:val="9"/>
              </w:numPr>
              <w:rPr>
                <w:rFonts w:asciiTheme="minorHAnsi" w:hAnsiTheme="minorHAnsi"/>
                <w:sz w:val="16"/>
                <w:szCs w:val="16"/>
              </w:rPr>
            </w:pPr>
            <w:r>
              <w:rPr>
                <w:rFonts w:asciiTheme="minorHAnsi" w:hAnsiTheme="minorHAnsi"/>
                <w:sz w:val="16"/>
                <w:szCs w:val="16"/>
              </w:rPr>
              <w:t>Variance decomposition</w:t>
            </w:r>
            <w:r>
              <w:rPr>
                <w:rFonts w:ascii="宋体" w:eastAsia="宋体" w:hAnsi="宋体" w:hint="eastAsia"/>
                <w:sz w:val="16"/>
                <w:szCs w:val="16"/>
                <w:lang w:eastAsia="zh-CN"/>
              </w:rPr>
              <w:t>方差分解</w:t>
            </w:r>
          </w:p>
          <w:p w:rsidR="002041C4" w:rsidRDefault="002041C4" w:rsidP="00044D88">
            <w:pPr>
              <w:pStyle w:val="a6"/>
              <w:numPr>
                <w:ilvl w:val="0"/>
                <w:numId w:val="9"/>
              </w:numPr>
              <w:rPr>
                <w:rFonts w:asciiTheme="minorHAnsi" w:hAnsiTheme="minorHAnsi"/>
                <w:sz w:val="16"/>
                <w:szCs w:val="16"/>
              </w:rPr>
            </w:pPr>
            <w:r>
              <w:rPr>
                <w:rFonts w:asciiTheme="minorHAnsi" w:hAnsiTheme="minorHAnsi"/>
                <w:sz w:val="16"/>
                <w:szCs w:val="16"/>
              </w:rPr>
              <w:t>Estimating beta</w:t>
            </w:r>
            <w:r>
              <w:rPr>
                <w:rFonts w:ascii="宋体" w:eastAsia="宋体" w:hAnsi="宋体" w:hint="eastAsia"/>
                <w:sz w:val="16"/>
                <w:szCs w:val="16"/>
                <w:lang w:eastAsia="zh-CN"/>
              </w:rPr>
              <w:t>贝塔系数估参</w:t>
            </w:r>
          </w:p>
          <w:p w:rsidR="002041C4" w:rsidRDefault="002041C4" w:rsidP="00044D88">
            <w:pPr>
              <w:pStyle w:val="a6"/>
              <w:numPr>
                <w:ilvl w:val="0"/>
                <w:numId w:val="9"/>
              </w:numPr>
              <w:rPr>
                <w:rFonts w:asciiTheme="minorHAnsi" w:hAnsiTheme="minorHAnsi"/>
                <w:sz w:val="16"/>
                <w:szCs w:val="16"/>
              </w:rPr>
            </w:pPr>
            <w:r>
              <w:rPr>
                <w:rFonts w:asciiTheme="minorHAnsi" w:hAnsiTheme="minorHAnsi"/>
                <w:sz w:val="16"/>
                <w:szCs w:val="16"/>
              </w:rPr>
              <w:t>Systematic risk is priced</w:t>
            </w:r>
            <w:r>
              <w:rPr>
                <w:rFonts w:ascii="宋体" w:eastAsia="宋体" w:hAnsi="宋体" w:hint="eastAsia"/>
                <w:sz w:val="16"/>
                <w:szCs w:val="16"/>
                <w:lang w:eastAsia="zh-CN"/>
              </w:rPr>
              <w:t>系统性风险定价</w:t>
            </w:r>
          </w:p>
          <w:p w:rsidR="002041C4" w:rsidRDefault="002041C4" w:rsidP="00044D88">
            <w:pPr>
              <w:pStyle w:val="a6"/>
              <w:numPr>
                <w:ilvl w:val="0"/>
                <w:numId w:val="9"/>
              </w:numPr>
              <w:rPr>
                <w:rFonts w:asciiTheme="minorHAnsi" w:hAnsiTheme="minorHAnsi"/>
                <w:sz w:val="16"/>
                <w:szCs w:val="16"/>
              </w:rPr>
            </w:pPr>
            <w:r>
              <w:rPr>
                <w:rFonts w:asciiTheme="minorHAnsi" w:hAnsiTheme="minorHAnsi"/>
                <w:sz w:val="16"/>
                <w:szCs w:val="16"/>
              </w:rPr>
              <w:t>CAPM: theory</w:t>
            </w:r>
            <w:r>
              <w:rPr>
                <w:rFonts w:ascii="宋体" w:eastAsia="宋体" w:hAnsi="宋体" w:hint="eastAsia"/>
                <w:sz w:val="16"/>
                <w:szCs w:val="16"/>
                <w:lang w:eastAsia="zh-CN"/>
              </w:rPr>
              <w:t>资本资产定价模型：理论</w:t>
            </w:r>
          </w:p>
          <w:p w:rsidR="002041C4" w:rsidRDefault="002041C4" w:rsidP="0083215B">
            <w:pPr>
              <w:pStyle w:val="a6"/>
              <w:numPr>
                <w:ilvl w:val="0"/>
                <w:numId w:val="9"/>
              </w:numPr>
              <w:rPr>
                <w:rFonts w:asciiTheme="minorHAnsi" w:hAnsiTheme="minorHAnsi"/>
                <w:sz w:val="16"/>
                <w:szCs w:val="16"/>
              </w:rPr>
            </w:pPr>
            <w:r>
              <w:rPr>
                <w:rFonts w:asciiTheme="minorHAnsi" w:hAnsiTheme="minorHAnsi"/>
                <w:sz w:val="16"/>
                <w:szCs w:val="16"/>
              </w:rPr>
              <w:t>The market portfolio</w:t>
            </w:r>
            <w:r w:rsidRPr="0083215B">
              <w:rPr>
                <w:rFonts w:ascii="宋体" w:eastAsia="宋体" w:hAnsi="宋体" w:hint="eastAsia"/>
                <w:sz w:val="16"/>
                <w:szCs w:val="16"/>
                <w:lang w:eastAsia="zh-CN"/>
              </w:rPr>
              <w:t>市场投资组合</w:t>
            </w:r>
          </w:p>
          <w:p w:rsidR="002041C4" w:rsidRDefault="002041C4" w:rsidP="0083215B">
            <w:pPr>
              <w:pStyle w:val="a6"/>
              <w:numPr>
                <w:ilvl w:val="0"/>
                <w:numId w:val="9"/>
              </w:numPr>
              <w:rPr>
                <w:rFonts w:asciiTheme="minorHAnsi" w:hAnsiTheme="minorHAnsi"/>
                <w:sz w:val="16"/>
                <w:szCs w:val="16"/>
              </w:rPr>
            </w:pPr>
            <w:r>
              <w:rPr>
                <w:rFonts w:asciiTheme="minorHAnsi" w:hAnsiTheme="minorHAnsi"/>
                <w:sz w:val="16"/>
                <w:szCs w:val="16"/>
              </w:rPr>
              <w:lastRenderedPageBreak/>
              <w:t>Security Market Line</w:t>
            </w:r>
            <w:r w:rsidRPr="00821DF0">
              <w:rPr>
                <w:rFonts w:ascii="宋体" w:eastAsia="宋体" w:hAnsi="宋体"/>
                <w:sz w:val="16"/>
                <w:szCs w:val="16"/>
                <w:lang w:eastAsia="zh-CN"/>
              </w:rPr>
              <w:t>证券市场线</w:t>
            </w:r>
          </w:p>
          <w:p w:rsidR="002041C4" w:rsidRPr="00044D88" w:rsidRDefault="002041C4" w:rsidP="00044D88">
            <w:pPr>
              <w:pStyle w:val="a6"/>
              <w:numPr>
                <w:ilvl w:val="0"/>
                <w:numId w:val="9"/>
              </w:numPr>
              <w:rPr>
                <w:rFonts w:asciiTheme="minorHAnsi" w:hAnsiTheme="minorHAnsi"/>
                <w:sz w:val="16"/>
                <w:szCs w:val="16"/>
              </w:rPr>
            </w:pPr>
            <w:r>
              <w:rPr>
                <w:rFonts w:asciiTheme="minorHAnsi" w:hAnsiTheme="minorHAnsi"/>
                <w:sz w:val="16"/>
                <w:szCs w:val="16"/>
              </w:rPr>
              <w:t xml:space="preserve">CAPM: empirical testing </w:t>
            </w:r>
            <w:r>
              <w:rPr>
                <w:rFonts w:ascii="宋体" w:eastAsia="宋体" w:hAnsi="宋体" w:hint="eastAsia"/>
                <w:sz w:val="16"/>
                <w:szCs w:val="16"/>
                <w:lang w:eastAsia="zh-CN"/>
              </w:rPr>
              <w:t>资本资产定价模型：经验检验</w:t>
            </w:r>
          </w:p>
        </w:tc>
      </w:tr>
      <w:tr w:rsidR="00097C00" w:rsidRPr="0086022B" w:rsidTr="002041C4">
        <w:tc>
          <w:tcPr>
            <w:tcW w:w="0" w:type="auto"/>
            <w:shd w:val="clear" w:color="auto" w:fill="EAF1DD" w:themeFill="accent3" w:themeFillTint="33"/>
            <w:vAlign w:val="center"/>
          </w:tcPr>
          <w:p w:rsidR="002041C4" w:rsidRDefault="002041C4">
            <w:pPr>
              <w:rPr>
                <w:rFonts w:asciiTheme="minorHAnsi" w:hAnsiTheme="minorHAnsi"/>
                <w:sz w:val="16"/>
                <w:szCs w:val="16"/>
              </w:rPr>
            </w:pPr>
            <w:r>
              <w:rPr>
                <w:rFonts w:asciiTheme="minorHAnsi" w:hAnsiTheme="minorHAnsi"/>
                <w:sz w:val="16"/>
                <w:szCs w:val="16"/>
              </w:rPr>
              <w:lastRenderedPageBreak/>
              <w:t>Financial Markets</w:t>
            </w:r>
          </w:p>
          <w:p w:rsidR="002041C4" w:rsidRPr="002041C4" w:rsidRDefault="002041C4">
            <w:pPr>
              <w:rPr>
                <w:rFonts w:asciiTheme="minorHAnsi" w:eastAsia="宋体" w:hAnsiTheme="minorHAnsi"/>
                <w:sz w:val="16"/>
                <w:szCs w:val="16"/>
                <w:lang w:eastAsia="zh-CN"/>
              </w:rPr>
            </w:pPr>
            <w:r>
              <w:rPr>
                <w:rFonts w:asciiTheme="minorHAnsi" w:eastAsia="宋体" w:hAnsiTheme="minorHAnsi" w:hint="eastAsia"/>
                <w:sz w:val="16"/>
                <w:szCs w:val="16"/>
                <w:lang w:eastAsia="zh-CN"/>
              </w:rPr>
              <w:t>金融市场简介</w:t>
            </w:r>
          </w:p>
          <w:p w:rsidR="002041C4" w:rsidRPr="0086022B" w:rsidRDefault="002041C4">
            <w:pPr>
              <w:rPr>
                <w:rFonts w:asciiTheme="minorHAnsi" w:hAnsiTheme="minorHAnsi"/>
                <w:sz w:val="16"/>
                <w:szCs w:val="16"/>
              </w:rPr>
            </w:pPr>
            <w:proofErr w:type="spellStart"/>
            <w:r>
              <w:rPr>
                <w:rFonts w:asciiTheme="minorHAnsi" w:hAnsiTheme="minorHAnsi"/>
                <w:sz w:val="16"/>
                <w:szCs w:val="16"/>
              </w:rPr>
              <w:t>Prof.</w:t>
            </w:r>
            <w:proofErr w:type="spellEnd"/>
            <w:r>
              <w:rPr>
                <w:rFonts w:asciiTheme="minorHAnsi" w:hAnsiTheme="minorHAnsi"/>
                <w:sz w:val="16"/>
                <w:szCs w:val="16"/>
              </w:rPr>
              <w:t xml:space="preserve"> </w:t>
            </w:r>
            <w:proofErr w:type="spellStart"/>
            <w:r>
              <w:rPr>
                <w:rFonts w:asciiTheme="minorHAnsi" w:hAnsiTheme="minorHAnsi"/>
                <w:sz w:val="16"/>
                <w:szCs w:val="16"/>
              </w:rPr>
              <w:t>Dr.</w:t>
            </w:r>
            <w:proofErr w:type="spellEnd"/>
            <w:r>
              <w:rPr>
                <w:rFonts w:asciiTheme="minorHAnsi" w:hAnsiTheme="minorHAnsi"/>
                <w:sz w:val="16"/>
                <w:szCs w:val="16"/>
              </w:rPr>
              <w:t xml:space="preserve"> M. De Ceuster</w:t>
            </w:r>
          </w:p>
        </w:tc>
        <w:tc>
          <w:tcPr>
            <w:tcW w:w="0" w:type="auto"/>
            <w:shd w:val="clear" w:color="auto" w:fill="EAF1DD" w:themeFill="accent3" w:themeFillTint="33"/>
          </w:tcPr>
          <w:p w:rsidR="002041C4" w:rsidRDefault="002041C4" w:rsidP="00044D88">
            <w:pPr>
              <w:pStyle w:val="a6"/>
              <w:numPr>
                <w:ilvl w:val="0"/>
                <w:numId w:val="9"/>
              </w:numPr>
              <w:rPr>
                <w:rFonts w:asciiTheme="minorHAnsi" w:hAnsiTheme="minorHAnsi"/>
                <w:sz w:val="16"/>
                <w:szCs w:val="16"/>
              </w:rPr>
            </w:pPr>
            <w:r>
              <w:rPr>
                <w:rFonts w:asciiTheme="minorHAnsi" w:hAnsiTheme="minorHAnsi"/>
                <w:sz w:val="16"/>
                <w:szCs w:val="16"/>
              </w:rPr>
              <w:t>Forward and Futures</w:t>
            </w:r>
          </w:p>
          <w:p w:rsidR="002041C4" w:rsidRDefault="002041C4" w:rsidP="00044D88">
            <w:pPr>
              <w:pStyle w:val="a6"/>
              <w:numPr>
                <w:ilvl w:val="0"/>
                <w:numId w:val="9"/>
              </w:numPr>
              <w:rPr>
                <w:rFonts w:asciiTheme="minorHAnsi" w:hAnsiTheme="minorHAnsi"/>
                <w:sz w:val="16"/>
                <w:szCs w:val="16"/>
              </w:rPr>
            </w:pPr>
            <w:r>
              <w:rPr>
                <w:rFonts w:asciiTheme="minorHAnsi" w:hAnsiTheme="minorHAnsi"/>
                <w:sz w:val="16"/>
                <w:szCs w:val="16"/>
              </w:rPr>
              <w:t>Options</w:t>
            </w:r>
          </w:p>
        </w:tc>
      </w:tr>
      <w:tr w:rsidR="00097C00" w:rsidRPr="0086022B" w:rsidTr="002041C4">
        <w:tc>
          <w:tcPr>
            <w:tcW w:w="0" w:type="auto"/>
            <w:shd w:val="clear" w:color="auto" w:fill="EAF1DD" w:themeFill="accent3" w:themeFillTint="33"/>
            <w:vAlign w:val="center"/>
          </w:tcPr>
          <w:p w:rsidR="002041C4" w:rsidRPr="0086022B" w:rsidRDefault="002041C4" w:rsidP="00097C00">
            <w:pPr>
              <w:rPr>
                <w:rFonts w:asciiTheme="minorHAnsi" w:hAnsiTheme="minorHAnsi"/>
                <w:sz w:val="16"/>
                <w:szCs w:val="16"/>
              </w:rPr>
            </w:pPr>
            <w:r>
              <w:rPr>
                <w:rFonts w:asciiTheme="minorHAnsi" w:hAnsiTheme="minorHAnsi"/>
                <w:sz w:val="16"/>
                <w:szCs w:val="16"/>
              </w:rPr>
              <w:t>Exam</w:t>
            </w:r>
            <w:r w:rsidR="00097C00">
              <w:rPr>
                <w:rFonts w:asciiTheme="minorHAnsi" w:hAnsiTheme="minorHAnsi"/>
                <w:sz w:val="16"/>
                <w:szCs w:val="16"/>
              </w:rPr>
              <w:t xml:space="preserve"> </w:t>
            </w:r>
            <w:r w:rsidR="000000BF">
              <w:rPr>
                <w:rFonts w:asciiTheme="minorHAnsi" w:hAnsiTheme="minorHAnsi"/>
                <w:sz w:val="16"/>
                <w:szCs w:val="16"/>
              </w:rPr>
              <w:t xml:space="preserve">and Interview </w:t>
            </w:r>
            <w:r w:rsidR="00097C00">
              <w:rPr>
                <w:rFonts w:asciiTheme="minorHAnsi" w:hAnsiTheme="minorHAnsi"/>
                <w:sz w:val="16"/>
                <w:szCs w:val="16"/>
              </w:rPr>
              <w:t xml:space="preserve">in the </w:t>
            </w:r>
            <w:r w:rsidR="000000BF">
              <w:rPr>
                <w:rFonts w:asciiTheme="minorHAnsi" w:hAnsiTheme="minorHAnsi"/>
                <w:sz w:val="16"/>
                <w:szCs w:val="16"/>
              </w:rPr>
              <w:t xml:space="preserve">first two </w:t>
            </w:r>
            <w:r w:rsidR="00097C00">
              <w:rPr>
                <w:rFonts w:asciiTheme="minorHAnsi" w:hAnsiTheme="minorHAnsi"/>
                <w:sz w:val="16"/>
                <w:szCs w:val="16"/>
              </w:rPr>
              <w:t>week</w:t>
            </w:r>
            <w:r w:rsidR="000000BF">
              <w:rPr>
                <w:rFonts w:asciiTheme="minorHAnsi" w:hAnsiTheme="minorHAnsi"/>
                <w:sz w:val="16"/>
                <w:szCs w:val="16"/>
              </w:rPr>
              <w:t>s of January</w:t>
            </w:r>
            <w:r w:rsidR="00097C00">
              <w:rPr>
                <w:rFonts w:asciiTheme="minorHAnsi" w:hAnsiTheme="minorHAnsi"/>
                <w:sz w:val="16"/>
                <w:szCs w:val="16"/>
              </w:rPr>
              <w:t xml:space="preserve">, </w:t>
            </w:r>
            <w:r w:rsidR="005F07A9">
              <w:rPr>
                <w:rFonts w:asciiTheme="minorHAnsi" w:hAnsiTheme="minorHAnsi"/>
                <w:sz w:val="16"/>
                <w:szCs w:val="16"/>
              </w:rPr>
              <w:t>2018</w:t>
            </w:r>
          </w:p>
        </w:tc>
        <w:tc>
          <w:tcPr>
            <w:tcW w:w="0" w:type="auto"/>
            <w:shd w:val="clear" w:color="auto" w:fill="EAF1DD" w:themeFill="accent3" w:themeFillTint="33"/>
          </w:tcPr>
          <w:p w:rsidR="002041C4" w:rsidRPr="00097C00" w:rsidRDefault="00097C00" w:rsidP="00097C00">
            <w:pPr>
              <w:pStyle w:val="a6"/>
              <w:numPr>
                <w:ilvl w:val="0"/>
                <w:numId w:val="9"/>
              </w:numPr>
              <w:rPr>
                <w:rFonts w:asciiTheme="minorHAnsi" w:hAnsiTheme="minorHAnsi"/>
                <w:b/>
                <w:sz w:val="16"/>
                <w:szCs w:val="16"/>
                <w:lang w:eastAsia="zh-CN"/>
              </w:rPr>
            </w:pPr>
            <w:r w:rsidRPr="00097C00">
              <w:rPr>
                <w:rFonts w:ascii="宋体" w:eastAsia="宋体" w:hAnsi="宋体" w:hint="eastAsia"/>
                <w:sz w:val="16"/>
                <w:szCs w:val="16"/>
                <w:lang w:eastAsia="zh-CN"/>
              </w:rPr>
              <w:t>期末考</w:t>
            </w:r>
            <w:r w:rsidRPr="00097C00">
              <w:rPr>
                <w:rFonts w:ascii="宋体" w:eastAsia="宋体" w:hAnsi="宋体" w:cs="微软雅黑" w:hint="eastAsia"/>
                <w:sz w:val="16"/>
                <w:szCs w:val="16"/>
                <w:lang w:eastAsia="zh-CN"/>
              </w:rPr>
              <w:t>试</w:t>
            </w:r>
            <w:r w:rsidR="000000BF">
              <w:rPr>
                <w:rFonts w:ascii="宋体" w:eastAsia="宋体" w:hAnsi="宋体" w:cs="微软雅黑" w:hint="eastAsia"/>
                <w:sz w:val="16"/>
                <w:szCs w:val="16"/>
                <w:lang w:eastAsia="zh-CN"/>
              </w:rPr>
              <w:t xml:space="preserve"> /</w:t>
            </w:r>
            <w:r w:rsidR="000000BF">
              <w:rPr>
                <w:rFonts w:ascii="宋体" w:eastAsia="宋体" w:hAnsi="宋体" w:hint="eastAsia"/>
                <w:sz w:val="16"/>
                <w:szCs w:val="16"/>
                <w:lang w:eastAsia="zh-CN"/>
              </w:rPr>
              <w:t>金融硕士</w:t>
            </w:r>
            <w:r w:rsidR="000000BF" w:rsidRPr="00097C00">
              <w:rPr>
                <w:rFonts w:ascii="宋体" w:eastAsia="宋体" w:hAnsi="宋体" w:hint="eastAsia"/>
                <w:sz w:val="16"/>
                <w:szCs w:val="16"/>
                <w:lang w:eastAsia="zh-CN"/>
              </w:rPr>
              <w:t>招生面试</w:t>
            </w:r>
          </w:p>
        </w:tc>
      </w:tr>
    </w:tbl>
    <w:p w:rsidR="00EF0B51" w:rsidRPr="0086022B" w:rsidRDefault="00EF0B51" w:rsidP="00106200">
      <w:pPr>
        <w:jc w:val="center"/>
        <w:rPr>
          <w:rFonts w:asciiTheme="minorHAnsi" w:hAnsiTheme="minorHAnsi"/>
          <w:lang w:eastAsia="zh-CN"/>
        </w:rPr>
      </w:pPr>
    </w:p>
    <w:p w:rsidR="00050E26" w:rsidRPr="00044D88" w:rsidRDefault="00050E26" w:rsidP="00050E26">
      <w:pPr>
        <w:rPr>
          <w:rFonts w:asciiTheme="minorHAnsi" w:hAnsiTheme="minorHAnsi"/>
          <w:b/>
          <w:sz w:val="18"/>
          <w:szCs w:val="18"/>
          <w:lang w:val="nl-BE"/>
        </w:rPr>
      </w:pPr>
      <w:r w:rsidRPr="00044D88">
        <w:rPr>
          <w:rFonts w:asciiTheme="minorHAnsi" w:hAnsiTheme="minorHAnsi"/>
          <w:b/>
          <w:i/>
          <w:sz w:val="18"/>
          <w:szCs w:val="18"/>
          <w:u w:val="single"/>
          <w:lang w:val="nl-BE"/>
        </w:rPr>
        <w:t>Lecturers</w:t>
      </w:r>
      <w:r w:rsidRPr="00044D88">
        <w:rPr>
          <w:rFonts w:asciiTheme="minorHAnsi" w:hAnsiTheme="minorHAnsi"/>
          <w:b/>
          <w:sz w:val="18"/>
          <w:szCs w:val="18"/>
          <w:lang w:val="nl-BE"/>
        </w:rPr>
        <w:t xml:space="preserve">: </w:t>
      </w:r>
    </w:p>
    <w:p w:rsidR="00050E26" w:rsidRPr="00044D88" w:rsidRDefault="00050E26" w:rsidP="00050E26">
      <w:pPr>
        <w:rPr>
          <w:rFonts w:asciiTheme="minorHAnsi" w:hAnsiTheme="minorHAnsi"/>
          <w:sz w:val="18"/>
          <w:szCs w:val="18"/>
          <w:lang w:val="nl-BE"/>
        </w:rPr>
      </w:pPr>
      <w:r w:rsidRPr="00044D88">
        <w:rPr>
          <w:rFonts w:asciiTheme="minorHAnsi" w:hAnsiTheme="minorHAnsi"/>
          <w:sz w:val="18"/>
          <w:szCs w:val="18"/>
          <w:lang w:val="nl-BE"/>
        </w:rPr>
        <w:t>Prof. Dr. J. Annaert</w:t>
      </w:r>
    </w:p>
    <w:p w:rsidR="00050E26" w:rsidRPr="00044D88" w:rsidRDefault="00050E26" w:rsidP="00050E26">
      <w:pPr>
        <w:rPr>
          <w:rFonts w:asciiTheme="minorHAnsi" w:hAnsiTheme="minorHAnsi"/>
          <w:sz w:val="18"/>
          <w:szCs w:val="18"/>
          <w:lang w:val="nl-BE"/>
        </w:rPr>
      </w:pPr>
      <w:r w:rsidRPr="00044D88">
        <w:rPr>
          <w:rFonts w:asciiTheme="minorHAnsi" w:hAnsiTheme="minorHAnsi"/>
          <w:sz w:val="18"/>
          <w:szCs w:val="18"/>
          <w:lang w:val="nl-BE"/>
        </w:rPr>
        <w:t>Prof. Dr. M. De Ceuster</w:t>
      </w:r>
    </w:p>
    <w:p w:rsidR="00050E26" w:rsidRPr="00044D88" w:rsidRDefault="005F07A9" w:rsidP="00050E26">
      <w:pPr>
        <w:rPr>
          <w:rFonts w:asciiTheme="minorHAnsi" w:hAnsiTheme="minorHAnsi"/>
          <w:sz w:val="18"/>
          <w:szCs w:val="18"/>
          <w:lang w:val="nl-BE"/>
        </w:rPr>
      </w:pPr>
      <w:r>
        <w:rPr>
          <w:rFonts w:asciiTheme="minorHAnsi" w:hAnsiTheme="minorHAnsi"/>
          <w:sz w:val="18"/>
          <w:szCs w:val="18"/>
          <w:lang w:val="nl-BE"/>
        </w:rPr>
        <w:t xml:space="preserve">Prof. </w:t>
      </w:r>
      <w:r w:rsidR="00D8482E" w:rsidRPr="00044D88">
        <w:rPr>
          <w:rFonts w:asciiTheme="minorHAnsi" w:hAnsiTheme="minorHAnsi"/>
          <w:sz w:val="18"/>
          <w:szCs w:val="18"/>
          <w:lang w:val="nl-BE"/>
        </w:rPr>
        <w:t>D</w:t>
      </w:r>
      <w:r w:rsidR="00050E26" w:rsidRPr="00044D88">
        <w:rPr>
          <w:rFonts w:asciiTheme="minorHAnsi" w:hAnsiTheme="minorHAnsi"/>
          <w:sz w:val="18"/>
          <w:szCs w:val="18"/>
          <w:lang w:val="nl-BE"/>
        </w:rPr>
        <w:t>r. H. Zhang</w:t>
      </w:r>
    </w:p>
    <w:p w:rsidR="00050E26" w:rsidRPr="00044D88" w:rsidRDefault="00050E26" w:rsidP="00050E26">
      <w:pPr>
        <w:rPr>
          <w:rFonts w:asciiTheme="minorHAnsi" w:hAnsiTheme="minorHAnsi"/>
          <w:sz w:val="18"/>
          <w:szCs w:val="18"/>
          <w:lang w:val="nl-BE"/>
        </w:rPr>
      </w:pPr>
    </w:p>
    <w:p w:rsidR="00C72F78" w:rsidRPr="0086022B" w:rsidRDefault="00050E26" w:rsidP="00050E26">
      <w:pPr>
        <w:rPr>
          <w:rFonts w:asciiTheme="minorHAnsi" w:hAnsiTheme="minorHAnsi"/>
          <w:b/>
          <w:sz w:val="18"/>
          <w:szCs w:val="18"/>
          <w:lang w:val="en-US"/>
        </w:rPr>
      </w:pPr>
      <w:r w:rsidRPr="0086022B">
        <w:rPr>
          <w:rFonts w:asciiTheme="minorHAnsi" w:hAnsiTheme="minorHAnsi"/>
          <w:b/>
          <w:i/>
          <w:sz w:val="18"/>
          <w:szCs w:val="18"/>
          <w:u w:val="single"/>
          <w:lang w:val="en-US"/>
        </w:rPr>
        <w:t>Study Material</w:t>
      </w:r>
      <w:r w:rsidRPr="0086022B">
        <w:rPr>
          <w:rFonts w:asciiTheme="minorHAnsi" w:hAnsiTheme="minorHAnsi"/>
          <w:b/>
          <w:sz w:val="18"/>
          <w:szCs w:val="18"/>
          <w:lang w:val="en-US"/>
        </w:rPr>
        <w:t xml:space="preserve">: </w:t>
      </w:r>
    </w:p>
    <w:p w:rsidR="00C72F78" w:rsidRPr="0086022B" w:rsidRDefault="00C72F78" w:rsidP="00050E26">
      <w:pPr>
        <w:rPr>
          <w:rFonts w:asciiTheme="minorHAnsi" w:hAnsiTheme="minorHAnsi"/>
          <w:sz w:val="18"/>
          <w:szCs w:val="18"/>
          <w:lang w:val="en-US"/>
        </w:rPr>
      </w:pPr>
      <w:r w:rsidRPr="0086022B">
        <w:rPr>
          <w:rFonts w:asciiTheme="minorHAnsi" w:hAnsiTheme="minorHAnsi"/>
          <w:sz w:val="18"/>
          <w:szCs w:val="18"/>
          <w:lang w:val="en-US"/>
        </w:rPr>
        <w:t xml:space="preserve">Hillier, D., S. Ross, R. </w:t>
      </w:r>
      <w:proofErr w:type="spellStart"/>
      <w:r w:rsidRPr="0086022B">
        <w:rPr>
          <w:rFonts w:asciiTheme="minorHAnsi" w:hAnsiTheme="minorHAnsi"/>
          <w:sz w:val="18"/>
          <w:szCs w:val="18"/>
          <w:lang w:val="en-US"/>
        </w:rPr>
        <w:t>Westerfield</w:t>
      </w:r>
      <w:proofErr w:type="spellEnd"/>
      <w:r w:rsidRPr="0086022B">
        <w:rPr>
          <w:rFonts w:asciiTheme="minorHAnsi" w:hAnsiTheme="minorHAnsi"/>
          <w:sz w:val="18"/>
          <w:szCs w:val="18"/>
          <w:lang w:val="en-US"/>
        </w:rPr>
        <w:t>, J. Jaffe and B. Jordan, Corporate Finance</w:t>
      </w:r>
      <w:r w:rsidR="000176D6">
        <w:rPr>
          <w:rFonts w:asciiTheme="minorHAnsi" w:hAnsiTheme="minorHAnsi"/>
          <w:sz w:val="18"/>
          <w:szCs w:val="18"/>
          <w:lang w:val="en-US"/>
        </w:rPr>
        <w:t xml:space="preserve"> (2</w:t>
      </w:r>
      <w:r w:rsidR="000176D6" w:rsidRPr="00044D88">
        <w:rPr>
          <w:rFonts w:asciiTheme="minorHAnsi" w:hAnsiTheme="minorHAnsi"/>
          <w:sz w:val="18"/>
          <w:szCs w:val="18"/>
          <w:vertAlign w:val="superscript"/>
          <w:lang w:val="en-US"/>
        </w:rPr>
        <w:t>nd</w:t>
      </w:r>
      <w:r w:rsidR="000176D6">
        <w:rPr>
          <w:rFonts w:asciiTheme="minorHAnsi" w:hAnsiTheme="minorHAnsi"/>
          <w:sz w:val="18"/>
          <w:szCs w:val="18"/>
          <w:lang w:val="en-US"/>
        </w:rPr>
        <w:t xml:space="preserve"> ed.)</w:t>
      </w:r>
      <w:r w:rsidRPr="0086022B">
        <w:rPr>
          <w:rFonts w:asciiTheme="minorHAnsi" w:hAnsiTheme="minorHAnsi"/>
          <w:sz w:val="18"/>
          <w:szCs w:val="18"/>
          <w:lang w:val="en-US"/>
        </w:rPr>
        <w:t>, McGraw Hill, 201</w:t>
      </w:r>
      <w:r w:rsidR="000176D6">
        <w:rPr>
          <w:rFonts w:asciiTheme="minorHAnsi" w:hAnsiTheme="minorHAnsi"/>
          <w:sz w:val="18"/>
          <w:szCs w:val="18"/>
          <w:lang w:val="en-US"/>
        </w:rPr>
        <w:t>3</w:t>
      </w:r>
      <w:r w:rsidRPr="0086022B">
        <w:rPr>
          <w:rFonts w:asciiTheme="minorHAnsi" w:hAnsiTheme="minorHAnsi"/>
          <w:sz w:val="18"/>
          <w:szCs w:val="18"/>
          <w:lang w:val="en-US"/>
        </w:rPr>
        <w:t xml:space="preserve">. </w:t>
      </w:r>
    </w:p>
    <w:p w:rsidR="00050E26" w:rsidRPr="0086022B" w:rsidRDefault="00CA62DA" w:rsidP="00050E26">
      <w:pPr>
        <w:rPr>
          <w:rFonts w:asciiTheme="minorHAnsi" w:hAnsiTheme="minorHAnsi"/>
          <w:sz w:val="18"/>
          <w:szCs w:val="18"/>
          <w:lang w:val="en-US"/>
        </w:rPr>
      </w:pPr>
      <w:r w:rsidRPr="00CA62DA">
        <w:rPr>
          <w:rFonts w:asciiTheme="minorHAnsi" w:hAnsiTheme="minorHAnsi"/>
          <w:sz w:val="18"/>
          <w:szCs w:val="18"/>
          <w:lang w:val="en-US"/>
        </w:rPr>
        <w:t>Brooks, C. (2014). Introductory Econometrics for Finance (3</w:t>
      </w:r>
      <w:r w:rsidRPr="00044D88">
        <w:rPr>
          <w:rFonts w:asciiTheme="minorHAnsi" w:hAnsiTheme="minorHAnsi"/>
          <w:sz w:val="18"/>
          <w:szCs w:val="18"/>
          <w:vertAlign w:val="superscript"/>
          <w:lang w:val="en-US"/>
        </w:rPr>
        <w:t>rd</w:t>
      </w:r>
      <w:r w:rsidR="0075419B">
        <w:rPr>
          <w:rFonts w:asciiTheme="minorHAnsi" w:hAnsiTheme="minorHAnsi"/>
          <w:sz w:val="18"/>
          <w:szCs w:val="18"/>
          <w:lang w:val="en-US"/>
        </w:rPr>
        <w:t xml:space="preserve"> </w:t>
      </w:r>
      <w:r w:rsidRPr="00CA62DA">
        <w:rPr>
          <w:rFonts w:asciiTheme="minorHAnsi" w:hAnsiTheme="minorHAnsi"/>
          <w:sz w:val="18"/>
          <w:szCs w:val="18"/>
          <w:lang w:val="en-US"/>
        </w:rPr>
        <w:t>ed.). Cambridge: Cambridge University Press.</w:t>
      </w:r>
    </w:p>
    <w:p w:rsidR="00050E26" w:rsidRPr="0086022B" w:rsidRDefault="00050E26" w:rsidP="00050E26">
      <w:pPr>
        <w:rPr>
          <w:rFonts w:asciiTheme="minorHAnsi" w:hAnsiTheme="minorHAnsi"/>
          <w:sz w:val="18"/>
          <w:szCs w:val="18"/>
          <w:lang w:val="en-US"/>
        </w:rPr>
      </w:pPr>
    </w:p>
    <w:p w:rsidR="0026374F" w:rsidRPr="0086022B" w:rsidRDefault="0026374F">
      <w:pPr>
        <w:rPr>
          <w:rFonts w:asciiTheme="minorHAnsi" w:hAnsiTheme="minorHAnsi"/>
          <w:sz w:val="18"/>
          <w:szCs w:val="18"/>
          <w:lang w:val="en-US"/>
        </w:rPr>
      </w:pPr>
      <w:r w:rsidRPr="0086022B">
        <w:rPr>
          <w:rFonts w:asciiTheme="minorHAnsi" w:hAnsiTheme="minorHAnsi"/>
          <w:b/>
          <w:i/>
          <w:sz w:val="18"/>
          <w:szCs w:val="18"/>
          <w:u w:val="single"/>
          <w:lang w:val="en-US"/>
        </w:rPr>
        <w:t>Price</w:t>
      </w:r>
      <w:r w:rsidRPr="0086022B">
        <w:rPr>
          <w:rFonts w:asciiTheme="minorHAnsi" w:hAnsiTheme="minorHAnsi"/>
          <w:sz w:val="18"/>
          <w:szCs w:val="18"/>
          <w:lang w:val="en-US"/>
        </w:rPr>
        <w:t>:</w:t>
      </w:r>
    </w:p>
    <w:p w:rsidR="00EB68BF" w:rsidRPr="00CC4E44" w:rsidRDefault="00EB68BF" w:rsidP="0026374F">
      <w:pPr>
        <w:pStyle w:val="a6"/>
        <w:numPr>
          <w:ilvl w:val="0"/>
          <w:numId w:val="5"/>
        </w:numPr>
        <w:rPr>
          <w:rFonts w:asciiTheme="minorHAnsi" w:hAnsiTheme="minorHAnsi"/>
          <w:strike/>
          <w:color w:val="FF0000"/>
          <w:sz w:val="18"/>
          <w:szCs w:val="18"/>
          <w:u w:val="single"/>
          <w:lang w:val="en-US"/>
        </w:rPr>
      </w:pPr>
      <w:r w:rsidRPr="00CC4E44">
        <w:rPr>
          <w:rFonts w:asciiTheme="minorHAnsi" w:hAnsiTheme="minorHAnsi"/>
          <w:color w:val="FF0000"/>
          <w:sz w:val="18"/>
          <w:szCs w:val="18"/>
          <w:lang w:val="en-US"/>
        </w:rPr>
        <w:t xml:space="preserve">To be confirmed by Shanghai </w:t>
      </w:r>
      <w:proofErr w:type="spellStart"/>
      <w:r w:rsidR="00FF0A0D">
        <w:rPr>
          <w:rFonts w:asciiTheme="minorHAnsi" w:eastAsia="宋体" w:hAnsiTheme="minorHAnsi" w:hint="eastAsia"/>
          <w:color w:val="FF0000"/>
          <w:sz w:val="18"/>
          <w:szCs w:val="18"/>
          <w:lang w:val="en-US" w:eastAsia="zh-CN"/>
        </w:rPr>
        <w:t>Lixin</w:t>
      </w:r>
      <w:proofErr w:type="spellEnd"/>
      <w:r w:rsidR="00FF0A0D">
        <w:rPr>
          <w:rFonts w:asciiTheme="minorHAnsi" w:eastAsia="宋体" w:hAnsiTheme="minorHAnsi" w:hint="eastAsia"/>
          <w:color w:val="FF0000"/>
          <w:sz w:val="18"/>
          <w:szCs w:val="18"/>
          <w:lang w:val="en-US" w:eastAsia="zh-CN"/>
        </w:rPr>
        <w:t xml:space="preserve"> </w:t>
      </w:r>
      <w:r w:rsidRPr="00CC4E44">
        <w:rPr>
          <w:rFonts w:asciiTheme="minorHAnsi" w:hAnsiTheme="minorHAnsi"/>
          <w:color w:val="FF0000"/>
          <w:sz w:val="18"/>
          <w:szCs w:val="18"/>
          <w:lang w:val="en-US"/>
        </w:rPr>
        <w:t>University</w:t>
      </w:r>
      <w:r w:rsidR="00FF0A0D" w:rsidRPr="00FF0A0D">
        <w:rPr>
          <w:rFonts w:asciiTheme="minorHAnsi" w:hAnsiTheme="minorHAnsi"/>
          <w:color w:val="FF0000"/>
          <w:sz w:val="18"/>
          <w:szCs w:val="18"/>
          <w:lang w:val="en-US"/>
        </w:rPr>
        <w:t xml:space="preserve"> </w:t>
      </w:r>
      <w:r w:rsidR="00FF0A0D">
        <w:rPr>
          <w:rFonts w:asciiTheme="minorHAnsi" w:eastAsia="宋体" w:hAnsiTheme="minorHAnsi" w:hint="eastAsia"/>
          <w:color w:val="FF0000"/>
          <w:sz w:val="18"/>
          <w:szCs w:val="18"/>
          <w:lang w:val="en-US" w:eastAsia="zh-CN"/>
        </w:rPr>
        <w:t xml:space="preserve">of Accounting and </w:t>
      </w:r>
      <w:bookmarkStart w:id="0" w:name="_GoBack"/>
      <w:bookmarkEnd w:id="0"/>
      <w:r w:rsidR="00FF0A0D" w:rsidRPr="00CC4E44">
        <w:rPr>
          <w:rFonts w:asciiTheme="minorHAnsi" w:hAnsiTheme="minorHAnsi"/>
          <w:color w:val="FF0000"/>
          <w:sz w:val="18"/>
          <w:szCs w:val="18"/>
          <w:lang w:val="en-US"/>
        </w:rPr>
        <w:t>Finance</w:t>
      </w:r>
      <w:r w:rsidRPr="00CC4E44">
        <w:rPr>
          <w:rFonts w:asciiTheme="minorHAnsi" w:hAnsiTheme="minorHAnsi"/>
          <w:color w:val="FF0000"/>
          <w:sz w:val="18"/>
          <w:szCs w:val="18"/>
          <w:lang w:val="en-US"/>
        </w:rPr>
        <w:t>.</w:t>
      </w:r>
    </w:p>
    <w:p w:rsidR="0026374F" w:rsidRPr="00360639" w:rsidRDefault="0026374F" w:rsidP="0026374F">
      <w:pPr>
        <w:rPr>
          <w:rFonts w:asciiTheme="minorHAnsi" w:hAnsiTheme="minorHAnsi"/>
          <w:sz w:val="18"/>
          <w:szCs w:val="18"/>
          <w:lang w:val="en-US"/>
        </w:rPr>
      </w:pPr>
    </w:p>
    <w:p w:rsidR="00CC4E44" w:rsidRPr="0086022B" w:rsidRDefault="00CC4E44" w:rsidP="00CC4E44">
      <w:pPr>
        <w:rPr>
          <w:rFonts w:asciiTheme="minorHAnsi" w:hAnsiTheme="minorHAnsi"/>
          <w:sz w:val="18"/>
          <w:szCs w:val="18"/>
          <w:lang w:val="en-US"/>
        </w:rPr>
      </w:pPr>
      <w:r>
        <w:rPr>
          <w:rFonts w:asciiTheme="minorHAnsi" w:hAnsiTheme="minorHAnsi"/>
          <w:b/>
          <w:i/>
          <w:sz w:val="18"/>
          <w:szCs w:val="18"/>
          <w:u w:val="single"/>
          <w:lang w:val="en-US"/>
        </w:rPr>
        <w:t>Certificate</w:t>
      </w:r>
      <w:r w:rsidRPr="0086022B">
        <w:rPr>
          <w:rFonts w:asciiTheme="minorHAnsi" w:hAnsiTheme="minorHAnsi"/>
          <w:sz w:val="18"/>
          <w:szCs w:val="18"/>
          <w:lang w:val="en-US"/>
        </w:rPr>
        <w:t>:</w:t>
      </w:r>
    </w:p>
    <w:p w:rsidR="00CC4E44" w:rsidRPr="00CC4E44" w:rsidRDefault="006F21DA" w:rsidP="00CC4E44">
      <w:pPr>
        <w:pStyle w:val="a6"/>
        <w:numPr>
          <w:ilvl w:val="0"/>
          <w:numId w:val="5"/>
        </w:numPr>
        <w:rPr>
          <w:rFonts w:asciiTheme="minorHAnsi" w:hAnsiTheme="minorHAnsi"/>
          <w:strike/>
          <w:color w:val="FF0000"/>
          <w:sz w:val="18"/>
          <w:szCs w:val="18"/>
          <w:u w:val="single"/>
          <w:lang w:val="en-US"/>
        </w:rPr>
      </w:pPr>
      <w:r>
        <w:rPr>
          <w:rFonts w:asciiTheme="minorHAnsi" w:hAnsiTheme="minorHAnsi"/>
          <w:color w:val="FF0000"/>
          <w:sz w:val="18"/>
          <w:szCs w:val="18"/>
          <w:lang w:val="en-US"/>
        </w:rPr>
        <w:t xml:space="preserve">For participants who successfully pass the exam. </w:t>
      </w:r>
      <w:r>
        <w:rPr>
          <w:rFonts w:asciiTheme="minorHAnsi" w:hAnsiTheme="minorHAnsi"/>
          <w:color w:val="FF0000"/>
          <w:sz w:val="18"/>
          <w:szCs w:val="18"/>
          <w:lang w:val="en-US"/>
        </w:rPr>
        <w:br/>
      </w:r>
    </w:p>
    <w:p w:rsidR="00CC4E44" w:rsidRDefault="00CC4E44" w:rsidP="0026374F">
      <w:pPr>
        <w:rPr>
          <w:rFonts w:asciiTheme="minorHAnsi" w:hAnsiTheme="minorHAnsi"/>
          <w:b/>
          <w:i/>
          <w:sz w:val="18"/>
          <w:szCs w:val="18"/>
          <w:u w:val="single"/>
          <w:lang w:val="en-US"/>
        </w:rPr>
      </w:pPr>
    </w:p>
    <w:sectPr w:rsidR="00CC4E44" w:rsidSect="00872259">
      <w:pgSz w:w="11900" w:h="16840"/>
      <w:pgMar w:top="567" w:right="1797" w:bottom="56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48" w:rsidRDefault="007C1948" w:rsidP="00FF0A0D">
      <w:r>
        <w:separator/>
      </w:r>
    </w:p>
  </w:endnote>
  <w:endnote w:type="continuationSeparator" w:id="0">
    <w:p w:rsidR="007C1948" w:rsidRDefault="007C1948" w:rsidP="00FF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48" w:rsidRDefault="007C1948" w:rsidP="00FF0A0D">
      <w:r>
        <w:separator/>
      </w:r>
    </w:p>
  </w:footnote>
  <w:footnote w:type="continuationSeparator" w:id="0">
    <w:p w:rsidR="007C1948" w:rsidRDefault="007C1948" w:rsidP="00FF0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79E"/>
    <w:multiLevelType w:val="hybridMultilevel"/>
    <w:tmpl w:val="AD48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62152"/>
    <w:multiLevelType w:val="hybridMultilevel"/>
    <w:tmpl w:val="BF9EB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84B1A"/>
    <w:multiLevelType w:val="hybridMultilevel"/>
    <w:tmpl w:val="6302E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D7333"/>
    <w:multiLevelType w:val="hybridMultilevel"/>
    <w:tmpl w:val="67A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060B71"/>
    <w:multiLevelType w:val="hybridMultilevel"/>
    <w:tmpl w:val="19E4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05155A"/>
    <w:multiLevelType w:val="hybridMultilevel"/>
    <w:tmpl w:val="D016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A00A98"/>
    <w:multiLevelType w:val="hybridMultilevel"/>
    <w:tmpl w:val="2514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C7030F"/>
    <w:multiLevelType w:val="hybridMultilevel"/>
    <w:tmpl w:val="FD68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FD28F6"/>
    <w:multiLevelType w:val="hybridMultilevel"/>
    <w:tmpl w:val="E68E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7"/>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bordersDoNotSurroundFooter/>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10"/>
    <w:rsid w:val="000000BF"/>
    <w:rsid w:val="000176D6"/>
    <w:rsid w:val="00044D88"/>
    <w:rsid w:val="00050E26"/>
    <w:rsid w:val="00097C00"/>
    <w:rsid w:val="000A193A"/>
    <w:rsid w:val="000B1FBB"/>
    <w:rsid w:val="00106200"/>
    <w:rsid w:val="00123A1F"/>
    <w:rsid w:val="00156A66"/>
    <w:rsid w:val="00192147"/>
    <w:rsid w:val="002041C4"/>
    <w:rsid w:val="0026374F"/>
    <w:rsid w:val="002B39B4"/>
    <w:rsid w:val="002F2638"/>
    <w:rsid w:val="0031740B"/>
    <w:rsid w:val="00341E97"/>
    <w:rsid w:val="0034384F"/>
    <w:rsid w:val="00360639"/>
    <w:rsid w:val="003C6AED"/>
    <w:rsid w:val="0048168C"/>
    <w:rsid w:val="00516B6E"/>
    <w:rsid w:val="00582F84"/>
    <w:rsid w:val="005C5BB9"/>
    <w:rsid w:val="005D4DD0"/>
    <w:rsid w:val="005F07A9"/>
    <w:rsid w:val="005F3C53"/>
    <w:rsid w:val="00600ADD"/>
    <w:rsid w:val="00636E23"/>
    <w:rsid w:val="00661208"/>
    <w:rsid w:val="006F21DA"/>
    <w:rsid w:val="00722CCD"/>
    <w:rsid w:val="0075419B"/>
    <w:rsid w:val="00764628"/>
    <w:rsid w:val="00796749"/>
    <w:rsid w:val="007B36AE"/>
    <w:rsid w:val="007C1948"/>
    <w:rsid w:val="007E1519"/>
    <w:rsid w:val="00821DF0"/>
    <w:rsid w:val="0083215B"/>
    <w:rsid w:val="00854A43"/>
    <w:rsid w:val="0086022B"/>
    <w:rsid w:val="00872259"/>
    <w:rsid w:val="0089183D"/>
    <w:rsid w:val="008B27EA"/>
    <w:rsid w:val="009213FA"/>
    <w:rsid w:val="009255ED"/>
    <w:rsid w:val="009318D0"/>
    <w:rsid w:val="00954BBF"/>
    <w:rsid w:val="009607A0"/>
    <w:rsid w:val="009D4030"/>
    <w:rsid w:val="00A33B10"/>
    <w:rsid w:val="00A911A6"/>
    <w:rsid w:val="00AE3454"/>
    <w:rsid w:val="00B10EA2"/>
    <w:rsid w:val="00B42CF2"/>
    <w:rsid w:val="00BE41DA"/>
    <w:rsid w:val="00C72F78"/>
    <w:rsid w:val="00C82275"/>
    <w:rsid w:val="00CA62DA"/>
    <w:rsid w:val="00CC4E44"/>
    <w:rsid w:val="00CE6097"/>
    <w:rsid w:val="00CE796C"/>
    <w:rsid w:val="00D1274C"/>
    <w:rsid w:val="00D33DE6"/>
    <w:rsid w:val="00D50962"/>
    <w:rsid w:val="00D8482E"/>
    <w:rsid w:val="00E32049"/>
    <w:rsid w:val="00E42A66"/>
    <w:rsid w:val="00E75A72"/>
    <w:rsid w:val="00E77EA6"/>
    <w:rsid w:val="00EB68BF"/>
    <w:rsid w:val="00EE2800"/>
    <w:rsid w:val="00EF0B51"/>
    <w:rsid w:val="00FB5322"/>
    <w:rsid w:val="00FF0A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49"/>
    <w:rPr>
      <w:rFonts w:ascii="Verdana" w:hAnsi="Verdana"/>
      <w:szCs w:val="24"/>
      <w:lang w:val="en-GB" w:eastAsia="en-US"/>
    </w:rPr>
  </w:style>
  <w:style w:type="paragraph" w:styleId="1">
    <w:name w:val="heading 1"/>
    <w:basedOn w:val="a"/>
    <w:next w:val="a"/>
    <w:link w:val="1Char"/>
    <w:uiPriority w:val="9"/>
    <w:qFormat/>
    <w:rsid w:val="001062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2A66"/>
    <w:rPr>
      <w:rFonts w:ascii="Lucida Grande" w:hAnsi="Lucida Grande" w:cs="Lucida Grande"/>
      <w:sz w:val="18"/>
      <w:szCs w:val="18"/>
    </w:rPr>
  </w:style>
  <w:style w:type="character" w:customStyle="1" w:styleId="Char">
    <w:name w:val="批注框文本 Char"/>
    <w:basedOn w:val="a0"/>
    <w:link w:val="a3"/>
    <w:uiPriority w:val="99"/>
    <w:semiHidden/>
    <w:rsid w:val="00E42A66"/>
    <w:rPr>
      <w:rFonts w:ascii="Lucida Grande" w:hAnsi="Lucida Grande" w:cs="Lucida Grande"/>
      <w:sz w:val="18"/>
      <w:szCs w:val="18"/>
      <w:lang w:val="en-GB" w:eastAsia="en-US"/>
    </w:rPr>
  </w:style>
  <w:style w:type="table" w:styleId="a4">
    <w:name w:val="Table Grid"/>
    <w:basedOn w:val="a1"/>
    <w:uiPriority w:val="59"/>
    <w:rsid w:val="00A3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0"/>
    <w:uiPriority w:val="10"/>
    <w:qFormat/>
    <w:rsid w:val="00A33B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标题 Char"/>
    <w:basedOn w:val="a0"/>
    <w:link w:val="a5"/>
    <w:uiPriority w:val="10"/>
    <w:rsid w:val="00A33B10"/>
    <w:rPr>
      <w:rFonts w:asciiTheme="majorHAnsi" w:eastAsiaTheme="majorEastAsia" w:hAnsiTheme="majorHAnsi" w:cstheme="majorBidi"/>
      <w:color w:val="17365D" w:themeColor="text2" w:themeShade="BF"/>
      <w:spacing w:val="5"/>
      <w:kern w:val="28"/>
      <w:sz w:val="52"/>
      <w:szCs w:val="52"/>
      <w:lang w:val="en-GB" w:eastAsia="en-US"/>
    </w:rPr>
  </w:style>
  <w:style w:type="paragraph" w:styleId="a6">
    <w:name w:val="List Paragraph"/>
    <w:basedOn w:val="a"/>
    <w:uiPriority w:val="34"/>
    <w:qFormat/>
    <w:rsid w:val="00E77EA6"/>
    <w:pPr>
      <w:ind w:left="720"/>
      <w:contextualSpacing/>
    </w:pPr>
  </w:style>
  <w:style w:type="character" w:customStyle="1" w:styleId="1Char">
    <w:name w:val="标题 1 Char"/>
    <w:basedOn w:val="a0"/>
    <w:link w:val="1"/>
    <w:uiPriority w:val="9"/>
    <w:rsid w:val="00106200"/>
    <w:rPr>
      <w:rFonts w:asciiTheme="majorHAnsi" w:eastAsiaTheme="majorEastAsia" w:hAnsiTheme="majorHAnsi" w:cstheme="majorBidi"/>
      <w:b/>
      <w:bCs/>
      <w:color w:val="345A8A" w:themeColor="accent1" w:themeShade="B5"/>
      <w:sz w:val="32"/>
      <w:szCs w:val="32"/>
      <w:lang w:val="en-GB" w:eastAsia="en-US"/>
    </w:rPr>
  </w:style>
  <w:style w:type="paragraph" w:styleId="a7">
    <w:name w:val="Document Map"/>
    <w:basedOn w:val="a"/>
    <w:link w:val="Char1"/>
    <w:uiPriority w:val="99"/>
    <w:semiHidden/>
    <w:unhideWhenUsed/>
    <w:rsid w:val="00106200"/>
    <w:rPr>
      <w:rFonts w:ascii="Lucida Grande" w:hAnsi="Lucida Grande" w:cs="Lucida Grande"/>
      <w:sz w:val="24"/>
    </w:rPr>
  </w:style>
  <w:style w:type="character" w:customStyle="1" w:styleId="Char1">
    <w:name w:val="文档结构图 Char"/>
    <w:basedOn w:val="a0"/>
    <w:link w:val="a7"/>
    <w:uiPriority w:val="99"/>
    <w:semiHidden/>
    <w:rsid w:val="00106200"/>
    <w:rPr>
      <w:rFonts w:ascii="Lucida Grande" w:hAnsi="Lucida Grande" w:cs="Lucida Grande"/>
      <w:sz w:val="24"/>
      <w:szCs w:val="24"/>
      <w:lang w:val="en-GB" w:eastAsia="en-US"/>
    </w:rPr>
  </w:style>
  <w:style w:type="paragraph" w:styleId="a8">
    <w:name w:val="Subtitle"/>
    <w:basedOn w:val="a"/>
    <w:next w:val="a"/>
    <w:link w:val="Char2"/>
    <w:uiPriority w:val="11"/>
    <w:qFormat/>
    <w:rsid w:val="00106200"/>
    <w:pPr>
      <w:numPr>
        <w:ilvl w:val="1"/>
      </w:numPr>
    </w:pPr>
    <w:rPr>
      <w:rFonts w:asciiTheme="majorHAnsi" w:eastAsiaTheme="majorEastAsia" w:hAnsiTheme="majorHAnsi" w:cstheme="majorBidi"/>
      <w:i/>
      <w:iCs/>
      <w:color w:val="4F81BD" w:themeColor="accent1"/>
      <w:spacing w:val="15"/>
      <w:sz w:val="24"/>
    </w:rPr>
  </w:style>
  <w:style w:type="character" w:customStyle="1" w:styleId="Char2">
    <w:name w:val="副标题 Char"/>
    <w:basedOn w:val="a0"/>
    <w:link w:val="a8"/>
    <w:uiPriority w:val="11"/>
    <w:rsid w:val="00106200"/>
    <w:rPr>
      <w:rFonts w:asciiTheme="majorHAnsi" w:eastAsiaTheme="majorEastAsia" w:hAnsiTheme="majorHAnsi" w:cstheme="majorBidi"/>
      <w:i/>
      <w:iCs/>
      <w:color w:val="4F81BD" w:themeColor="accent1"/>
      <w:spacing w:val="15"/>
      <w:sz w:val="24"/>
      <w:szCs w:val="24"/>
      <w:lang w:val="en-GB" w:eastAsia="en-US"/>
    </w:rPr>
  </w:style>
  <w:style w:type="character" w:styleId="a9">
    <w:name w:val="Hyperlink"/>
    <w:basedOn w:val="a0"/>
    <w:uiPriority w:val="99"/>
    <w:unhideWhenUsed/>
    <w:rsid w:val="0026374F"/>
    <w:rPr>
      <w:color w:val="0000FF" w:themeColor="hyperlink"/>
      <w:u w:val="single"/>
    </w:rPr>
  </w:style>
  <w:style w:type="paragraph" w:styleId="aa">
    <w:name w:val="header"/>
    <w:basedOn w:val="a"/>
    <w:link w:val="Char3"/>
    <w:uiPriority w:val="99"/>
    <w:unhideWhenUsed/>
    <w:rsid w:val="00FF0A0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FF0A0D"/>
    <w:rPr>
      <w:rFonts w:ascii="Verdana" w:hAnsi="Verdana"/>
      <w:sz w:val="18"/>
      <w:szCs w:val="18"/>
      <w:lang w:val="en-GB" w:eastAsia="en-US"/>
    </w:rPr>
  </w:style>
  <w:style w:type="paragraph" w:styleId="ab">
    <w:name w:val="footer"/>
    <w:basedOn w:val="a"/>
    <w:link w:val="Char4"/>
    <w:uiPriority w:val="99"/>
    <w:unhideWhenUsed/>
    <w:rsid w:val="00FF0A0D"/>
    <w:pPr>
      <w:tabs>
        <w:tab w:val="center" w:pos="4153"/>
        <w:tab w:val="right" w:pos="8306"/>
      </w:tabs>
      <w:snapToGrid w:val="0"/>
    </w:pPr>
    <w:rPr>
      <w:sz w:val="18"/>
      <w:szCs w:val="18"/>
    </w:rPr>
  </w:style>
  <w:style w:type="character" w:customStyle="1" w:styleId="Char4">
    <w:name w:val="页脚 Char"/>
    <w:basedOn w:val="a0"/>
    <w:link w:val="ab"/>
    <w:uiPriority w:val="99"/>
    <w:rsid w:val="00FF0A0D"/>
    <w:rPr>
      <w:rFonts w:ascii="Verdana" w:hAnsi="Verdana"/>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49"/>
    <w:rPr>
      <w:rFonts w:ascii="Verdana" w:hAnsi="Verdana"/>
      <w:szCs w:val="24"/>
      <w:lang w:val="en-GB" w:eastAsia="en-US"/>
    </w:rPr>
  </w:style>
  <w:style w:type="paragraph" w:styleId="1">
    <w:name w:val="heading 1"/>
    <w:basedOn w:val="a"/>
    <w:next w:val="a"/>
    <w:link w:val="1Char"/>
    <w:uiPriority w:val="9"/>
    <w:qFormat/>
    <w:rsid w:val="001062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2A66"/>
    <w:rPr>
      <w:rFonts w:ascii="Lucida Grande" w:hAnsi="Lucida Grande" w:cs="Lucida Grande"/>
      <w:sz w:val="18"/>
      <w:szCs w:val="18"/>
    </w:rPr>
  </w:style>
  <w:style w:type="character" w:customStyle="1" w:styleId="Char">
    <w:name w:val="批注框文本 Char"/>
    <w:basedOn w:val="a0"/>
    <w:link w:val="a3"/>
    <w:uiPriority w:val="99"/>
    <w:semiHidden/>
    <w:rsid w:val="00E42A66"/>
    <w:rPr>
      <w:rFonts w:ascii="Lucida Grande" w:hAnsi="Lucida Grande" w:cs="Lucida Grande"/>
      <w:sz w:val="18"/>
      <w:szCs w:val="18"/>
      <w:lang w:val="en-GB" w:eastAsia="en-US"/>
    </w:rPr>
  </w:style>
  <w:style w:type="table" w:styleId="a4">
    <w:name w:val="Table Grid"/>
    <w:basedOn w:val="a1"/>
    <w:uiPriority w:val="59"/>
    <w:rsid w:val="00A3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0"/>
    <w:uiPriority w:val="10"/>
    <w:qFormat/>
    <w:rsid w:val="00A33B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标题 Char"/>
    <w:basedOn w:val="a0"/>
    <w:link w:val="a5"/>
    <w:uiPriority w:val="10"/>
    <w:rsid w:val="00A33B10"/>
    <w:rPr>
      <w:rFonts w:asciiTheme="majorHAnsi" w:eastAsiaTheme="majorEastAsia" w:hAnsiTheme="majorHAnsi" w:cstheme="majorBidi"/>
      <w:color w:val="17365D" w:themeColor="text2" w:themeShade="BF"/>
      <w:spacing w:val="5"/>
      <w:kern w:val="28"/>
      <w:sz w:val="52"/>
      <w:szCs w:val="52"/>
      <w:lang w:val="en-GB" w:eastAsia="en-US"/>
    </w:rPr>
  </w:style>
  <w:style w:type="paragraph" w:styleId="a6">
    <w:name w:val="List Paragraph"/>
    <w:basedOn w:val="a"/>
    <w:uiPriority w:val="34"/>
    <w:qFormat/>
    <w:rsid w:val="00E77EA6"/>
    <w:pPr>
      <w:ind w:left="720"/>
      <w:contextualSpacing/>
    </w:pPr>
  </w:style>
  <w:style w:type="character" w:customStyle="1" w:styleId="1Char">
    <w:name w:val="标题 1 Char"/>
    <w:basedOn w:val="a0"/>
    <w:link w:val="1"/>
    <w:uiPriority w:val="9"/>
    <w:rsid w:val="00106200"/>
    <w:rPr>
      <w:rFonts w:asciiTheme="majorHAnsi" w:eastAsiaTheme="majorEastAsia" w:hAnsiTheme="majorHAnsi" w:cstheme="majorBidi"/>
      <w:b/>
      <w:bCs/>
      <w:color w:val="345A8A" w:themeColor="accent1" w:themeShade="B5"/>
      <w:sz w:val="32"/>
      <w:szCs w:val="32"/>
      <w:lang w:val="en-GB" w:eastAsia="en-US"/>
    </w:rPr>
  </w:style>
  <w:style w:type="paragraph" w:styleId="a7">
    <w:name w:val="Document Map"/>
    <w:basedOn w:val="a"/>
    <w:link w:val="Char1"/>
    <w:uiPriority w:val="99"/>
    <w:semiHidden/>
    <w:unhideWhenUsed/>
    <w:rsid w:val="00106200"/>
    <w:rPr>
      <w:rFonts w:ascii="Lucida Grande" w:hAnsi="Lucida Grande" w:cs="Lucida Grande"/>
      <w:sz w:val="24"/>
    </w:rPr>
  </w:style>
  <w:style w:type="character" w:customStyle="1" w:styleId="Char1">
    <w:name w:val="文档结构图 Char"/>
    <w:basedOn w:val="a0"/>
    <w:link w:val="a7"/>
    <w:uiPriority w:val="99"/>
    <w:semiHidden/>
    <w:rsid w:val="00106200"/>
    <w:rPr>
      <w:rFonts w:ascii="Lucida Grande" w:hAnsi="Lucida Grande" w:cs="Lucida Grande"/>
      <w:sz w:val="24"/>
      <w:szCs w:val="24"/>
      <w:lang w:val="en-GB" w:eastAsia="en-US"/>
    </w:rPr>
  </w:style>
  <w:style w:type="paragraph" w:styleId="a8">
    <w:name w:val="Subtitle"/>
    <w:basedOn w:val="a"/>
    <w:next w:val="a"/>
    <w:link w:val="Char2"/>
    <w:uiPriority w:val="11"/>
    <w:qFormat/>
    <w:rsid w:val="00106200"/>
    <w:pPr>
      <w:numPr>
        <w:ilvl w:val="1"/>
      </w:numPr>
    </w:pPr>
    <w:rPr>
      <w:rFonts w:asciiTheme="majorHAnsi" w:eastAsiaTheme="majorEastAsia" w:hAnsiTheme="majorHAnsi" w:cstheme="majorBidi"/>
      <w:i/>
      <w:iCs/>
      <w:color w:val="4F81BD" w:themeColor="accent1"/>
      <w:spacing w:val="15"/>
      <w:sz w:val="24"/>
    </w:rPr>
  </w:style>
  <w:style w:type="character" w:customStyle="1" w:styleId="Char2">
    <w:name w:val="副标题 Char"/>
    <w:basedOn w:val="a0"/>
    <w:link w:val="a8"/>
    <w:uiPriority w:val="11"/>
    <w:rsid w:val="00106200"/>
    <w:rPr>
      <w:rFonts w:asciiTheme="majorHAnsi" w:eastAsiaTheme="majorEastAsia" w:hAnsiTheme="majorHAnsi" w:cstheme="majorBidi"/>
      <w:i/>
      <w:iCs/>
      <w:color w:val="4F81BD" w:themeColor="accent1"/>
      <w:spacing w:val="15"/>
      <w:sz w:val="24"/>
      <w:szCs w:val="24"/>
      <w:lang w:val="en-GB" w:eastAsia="en-US"/>
    </w:rPr>
  </w:style>
  <w:style w:type="character" w:styleId="a9">
    <w:name w:val="Hyperlink"/>
    <w:basedOn w:val="a0"/>
    <w:uiPriority w:val="99"/>
    <w:unhideWhenUsed/>
    <w:rsid w:val="0026374F"/>
    <w:rPr>
      <w:color w:val="0000FF" w:themeColor="hyperlink"/>
      <w:u w:val="single"/>
    </w:rPr>
  </w:style>
  <w:style w:type="paragraph" w:styleId="aa">
    <w:name w:val="header"/>
    <w:basedOn w:val="a"/>
    <w:link w:val="Char3"/>
    <w:uiPriority w:val="99"/>
    <w:unhideWhenUsed/>
    <w:rsid w:val="00FF0A0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FF0A0D"/>
    <w:rPr>
      <w:rFonts w:ascii="Verdana" w:hAnsi="Verdana"/>
      <w:sz w:val="18"/>
      <w:szCs w:val="18"/>
      <w:lang w:val="en-GB" w:eastAsia="en-US"/>
    </w:rPr>
  </w:style>
  <w:style w:type="paragraph" w:styleId="ab">
    <w:name w:val="footer"/>
    <w:basedOn w:val="a"/>
    <w:link w:val="Char4"/>
    <w:uiPriority w:val="99"/>
    <w:unhideWhenUsed/>
    <w:rsid w:val="00FF0A0D"/>
    <w:pPr>
      <w:tabs>
        <w:tab w:val="center" w:pos="4153"/>
        <w:tab w:val="right" w:pos="8306"/>
      </w:tabs>
      <w:snapToGrid w:val="0"/>
    </w:pPr>
    <w:rPr>
      <w:sz w:val="18"/>
      <w:szCs w:val="18"/>
    </w:rPr>
  </w:style>
  <w:style w:type="character" w:customStyle="1" w:styleId="Char4">
    <w:name w:val="页脚 Char"/>
    <w:basedOn w:val="a0"/>
    <w:link w:val="ab"/>
    <w:uiPriority w:val="99"/>
    <w:rsid w:val="00FF0A0D"/>
    <w:rPr>
      <w:rFonts w:ascii="Verdana" w:hAnsi="Verdana"/>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052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E2074-F904-4DDB-9B84-33437F14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Annaert</dc:creator>
  <cp:lastModifiedBy>cy</cp:lastModifiedBy>
  <cp:revision>3</cp:revision>
  <cp:lastPrinted>2013-06-06T12:45:00Z</cp:lastPrinted>
  <dcterms:created xsi:type="dcterms:W3CDTF">2017-11-26T10:54:00Z</dcterms:created>
  <dcterms:modified xsi:type="dcterms:W3CDTF">2017-11-27T01:15:00Z</dcterms:modified>
</cp:coreProperties>
</file>