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75" w:beforeAutospacing="0" w:after="75" w:afterAutospacing="0"/>
        <w:jc w:val="center"/>
        <w:rPr>
          <w:rFonts w:ascii="方正小标宋简体" w:hAnsi="Times New Roman" w:eastAsia="方正小标宋简体" w:cs="Times New Roman"/>
          <w:kern w:val="2"/>
          <w:sz w:val="44"/>
          <w:szCs w:val="44"/>
        </w:rPr>
      </w:pPr>
      <w:r>
        <w:rPr>
          <w:rFonts w:hint="eastAsia" w:ascii="方正小标宋简体" w:hAnsi="Times New Roman" w:eastAsia="方正小标宋简体" w:cs="Times New Roman"/>
          <w:kern w:val="2"/>
          <w:sz w:val="44"/>
          <w:szCs w:val="44"/>
        </w:rPr>
        <w:t>美国纽约州立大学奥尔巴尼分校2023年</w:t>
      </w:r>
    </w:p>
    <w:p>
      <w:pPr>
        <w:pStyle w:val="4"/>
        <w:spacing w:before="75" w:beforeAutospacing="0" w:after="75" w:afterAutospacing="0"/>
        <w:jc w:val="center"/>
        <w:rPr>
          <w:rFonts w:hint="eastAsia" w:ascii="方正小标宋简体" w:hAnsi="Times New Roman" w:eastAsia="方正小标宋简体" w:cs="Times New Roman"/>
          <w:kern w:val="2"/>
          <w:sz w:val="44"/>
          <w:szCs w:val="44"/>
        </w:rPr>
      </w:pPr>
      <w:r>
        <w:rPr>
          <w:rFonts w:hint="eastAsia" w:ascii="方正小标宋简体" w:hAnsi="Times New Roman" w:eastAsia="方正小标宋简体" w:cs="Times New Roman"/>
          <w:kern w:val="2"/>
          <w:sz w:val="44"/>
          <w:szCs w:val="44"/>
        </w:rPr>
        <w:t>2+2双学位项目招生通知</w:t>
      </w:r>
    </w:p>
    <w:p>
      <w:pPr>
        <w:spacing w:line="560" w:lineRule="exact"/>
        <w:ind w:firstLine="640" w:firstLineChars="200"/>
        <w:rPr>
          <w:rFonts w:ascii="黑体" w:hAnsi="黑体" w:eastAsia="黑体" w:cs="Times New Roman"/>
          <w:sz w:val="32"/>
          <w:szCs w:val="20"/>
        </w:rPr>
      </w:pPr>
    </w:p>
    <w:p>
      <w:pPr>
        <w:spacing w:line="560" w:lineRule="exact"/>
        <w:ind w:firstLine="640" w:firstLineChars="200"/>
        <w:rPr>
          <w:rFonts w:ascii="黑体" w:hAnsi="黑体" w:eastAsia="黑体" w:cs="Times New Roman"/>
          <w:sz w:val="32"/>
          <w:szCs w:val="20"/>
        </w:rPr>
      </w:pPr>
      <w:r>
        <w:rPr>
          <w:rFonts w:ascii="黑体" w:hAnsi="黑体" w:eastAsia="黑体" w:cs="Times New Roman"/>
          <w:sz w:val="32"/>
          <w:szCs w:val="20"/>
        </w:rPr>
        <w:t>一、学校介绍</w:t>
      </w:r>
    </w:p>
    <w:p>
      <w:pPr>
        <w:pStyle w:val="4"/>
        <w:spacing w:before="75" w:beforeAutospacing="0" w:after="75" w:afterAutospacing="0"/>
        <w:ind w:firstLine="640" w:firstLineChars="200"/>
        <w:rPr>
          <w:rFonts w:ascii="仿宋" w:hAnsi="仿宋" w:eastAsia="仿宋" w:cs="Times New Roman"/>
          <w:kern w:val="2"/>
          <w:sz w:val="32"/>
          <w:szCs w:val="20"/>
        </w:rPr>
      </w:pPr>
      <w:r>
        <w:rPr>
          <w:rFonts w:ascii="仿宋" w:hAnsi="仿宋" w:eastAsia="仿宋" w:cs="Times New Roman"/>
          <w:kern w:val="2"/>
          <w:sz w:val="32"/>
          <w:szCs w:val="20"/>
        </w:rPr>
        <w:t>纽约州立大学系统是世界上最大的高等教育系统，也是美国最大、最全面的州立大学系统, 共由64所分校组成。奥尔巴尼分校位于纽约州首府奥尔巴尼市，距离纽约和波士顿均两个半小时车程。奥尔巴尼市处于美国政治经济文化中心地带，也是纽约州政府系统和大多数世界五百强分支机构所在地，可以为同学们提供更多的实习就业机会。</w:t>
      </w:r>
    </w:p>
    <w:p>
      <w:pPr>
        <w:pStyle w:val="4"/>
        <w:spacing w:before="75" w:beforeAutospacing="0" w:after="75" w:afterAutospacing="0"/>
        <w:ind w:firstLine="640" w:firstLineChars="200"/>
        <w:rPr>
          <w:rFonts w:ascii="仿宋" w:hAnsi="仿宋" w:eastAsia="仿宋" w:cs="Times New Roman"/>
          <w:kern w:val="2"/>
          <w:sz w:val="32"/>
          <w:szCs w:val="20"/>
        </w:rPr>
      </w:pPr>
      <w:r>
        <w:rPr>
          <w:rFonts w:ascii="仿宋" w:hAnsi="仿宋" w:eastAsia="仿宋" w:cs="Times New Roman"/>
          <w:kern w:val="2"/>
          <w:sz w:val="32"/>
          <w:szCs w:val="20"/>
        </w:rPr>
        <w:t>奥尔巴尼分校始建于1844年，作为纽约州立大学系统的四所旗舰学校之一，它同时也是一所具有世界一流教育水平, 享有全球美誉度的公立大学。目前该校有来自世界各地的近18000学生在读研究生和本科生。作为优质的美国公立大学，它收取相对低廉的学费，提供大量奖学金以培养全世界优秀的青年学生。</w:t>
      </w:r>
    </w:p>
    <w:p>
      <w:pPr>
        <w:pStyle w:val="4"/>
        <w:spacing w:before="75" w:beforeAutospacing="0" w:after="75" w:afterAutospacing="0"/>
        <w:ind w:firstLine="640" w:firstLineChars="200"/>
        <w:rPr>
          <w:rFonts w:ascii="仿宋" w:hAnsi="仿宋" w:eastAsia="仿宋" w:cs="Times New Roman"/>
          <w:kern w:val="2"/>
          <w:sz w:val="32"/>
          <w:szCs w:val="20"/>
        </w:rPr>
      </w:pPr>
      <w:r>
        <w:rPr>
          <w:rFonts w:ascii="仿宋" w:hAnsi="仿宋" w:eastAsia="仿宋" w:cs="Times New Roman"/>
          <w:kern w:val="2"/>
          <w:sz w:val="32"/>
          <w:szCs w:val="20"/>
        </w:rPr>
        <w:t>奥尔巴尼分校设有120个本科主修和辅修专业，120多个研究生课程。《基普林格个人理财》杂志把奥尔巴尼分校分列为美国教育质量最高和收费最合理的大学之一，福布斯杂志则把奥尔巴尼大学排在“美国最佳100所公立大学”之列。《Princeton Review》杂志评选奥尔巴尼的商学院为最佳商学院之一。商学院从1970年开始提供本科课程，现在已经发展成为美国东北部综合性和实力最强的商学院之一。学院的优势领域在信息技术方面、基础课程之外，学生可以选择一个或多个领域进行学习，包括税收、金融、信息技术管理、人力资源信息管理、会计信息系统、市场学。奥尔巴尼分校的纳米技术研究世界第一，是纳米技术研究领域的翘楚：纳米科学与工程学院拥有 55 亿美元的公众和私人投资，是全球最大的纳米技术研究中心，也是世界上第一个专门研究纳米科学与纳米工程的学院。犯罪学全美第二，国土安全、网络安全、信息科技管理全美第一，公共金融与预算学全美第16，公共事业管理全美第10，MPA全美第14，非营利组织管理全美第18。纽约州立奥尔巴尼分校的癌症研究中心也是世界上最先进的癌症机构之一。奥尔巴尼大学的实习计划让学生有机会体验政府、商业、刑事司法、公众健康，技术及其他许多领域的实际工作。奥尔巴尼大学的研究计划在去年获得的研究基金超过2.4亿美元，有许多本科生参与重要的研究项目---使他们拥有报考研究生院和进入就业市场的竞争优势。</w:t>
      </w:r>
    </w:p>
    <w:p>
      <w:pPr>
        <w:pStyle w:val="4"/>
        <w:spacing w:before="75" w:beforeAutospacing="0" w:after="75" w:afterAutospacing="0"/>
        <w:rPr>
          <w:rFonts w:ascii="仿宋" w:hAnsi="仿宋" w:eastAsia="仿宋" w:cs="Times New Roman"/>
          <w:kern w:val="2"/>
          <w:sz w:val="32"/>
          <w:szCs w:val="20"/>
        </w:rPr>
      </w:pPr>
      <w:r>
        <w:rPr>
          <w:rFonts w:ascii="Calibri" w:hAnsi="Calibri" w:eastAsia="仿宋" w:cs="Calibri"/>
          <w:kern w:val="2"/>
          <w:sz w:val="32"/>
          <w:szCs w:val="20"/>
        </w:rPr>
        <w:t> </w:t>
      </w:r>
    </w:p>
    <w:p>
      <w:pPr>
        <w:spacing w:line="560" w:lineRule="exact"/>
        <w:ind w:firstLine="640" w:firstLineChars="200"/>
        <w:rPr>
          <w:rFonts w:ascii="黑体" w:hAnsi="黑体" w:eastAsia="黑体" w:cs="Times New Roman"/>
          <w:sz w:val="32"/>
          <w:szCs w:val="20"/>
        </w:rPr>
      </w:pPr>
      <w:r>
        <w:rPr>
          <w:rFonts w:ascii="黑体" w:hAnsi="黑体" w:eastAsia="黑体" w:cs="Times New Roman"/>
          <w:sz w:val="32"/>
          <w:szCs w:val="20"/>
        </w:rPr>
        <w:t>二、项目介绍</w:t>
      </w:r>
    </w:p>
    <w:p>
      <w:pPr>
        <w:pStyle w:val="4"/>
        <w:spacing w:before="75" w:beforeAutospacing="0" w:after="75" w:afterAutospacing="0"/>
        <w:ind w:firstLine="640" w:firstLineChars="200"/>
        <w:rPr>
          <w:rFonts w:ascii="仿宋" w:hAnsi="仿宋" w:eastAsia="仿宋" w:cs="Times New Roman"/>
          <w:kern w:val="2"/>
          <w:sz w:val="32"/>
          <w:szCs w:val="20"/>
        </w:rPr>
      </w:pPr>
      <w:r>
        <w:rPr>
          <w:rFonts w:ascii="仿宋" w:hAnsi="仿宋" w:eastAsia="仿宋" w:cs="Times New Roman"/>
          <w:kern w:val="2"/>
          <w:sz w:val="32"/>
          <w:szCs w:val="20"/>
        </w:rPr>
        <w:t>此项目为我校与美国纽约州立大学奥尔巴尼分校联合实施，即在国内完成我校第二学年学习任务后，符合联合培养要求的学生可以申请到美国纽约州立大学奥尔巴尼分校相同或相近专业学习，在完成</w:t>
      </w:r>
      <w:r>
        <w:rPr>
          <w:rFonts w:hint="eastAsia" w:ascii="仿宋" w:hAnsi="仿宋" w:eastAsia="仿宋" w:cs="Times New Roman"/>
          <w:kern w:val="2"/>
          <w:sz w:val="32"/>
          <w:szCs w:val="20"/>
          <w:lang w:eastAsia="zh-CN"/>
        </w:rPr>
        <w:t>两校</w:t>
      </w:r>
      <w:r>
        <w:rPr>
          <w:rFonts w:ascii="仿宋" w:hAnsi="仿宋" w:eastAsia="仿宋" w:cs="Times New Roman"/>
          <w:kern w:val="2"/>
          <w:sz w:val="32"/>
          <w:szCs w:val="20"/>
        </w:rPr>
        <w:t>规定的学分、符合</w:t>
      </w:r>
      <w:r>
        <w:rPr>
          <w:rFonts w:hint="eastAsia" w:ascii="仿宋" w:hAnsi="仿宋" w:eastAsia="仿宋" w:cs="Times New Roman"/>
          <w:kern w:val="2"/>
          <w:sz w:val="32"/>
          <w:szCs w:val="20"/>
          <w:lang w:eastAsia="zh-CN"/>
        </w:rPr>
        <w:t>两校</w:t>
      </w:r>
      <w:r>
        <w:rPr>
          <w:rFonts w:ascii="仿宋" w:hAnsi="仿宋" w:eastAsia="仿宋" w:cs="Times New Roman"/>
          <w:kern w:val="2"/>
          <w:sz w:val="32"/>
          <w:szCs w:val="20"/>
        </w:rPr>
        <w:t>毕业资格及学位授予条件后，获得纽约州立大学奥尔巴尼分校和我校的学士学位证书和与毕业证书。</w:t>
      </w:r>
    </w:p>
    <w:p>
      <w:pPr>
        <w:pStyle w:val="4"/>
        <w:spacing w:before="75" w:beforeAutospacing="0" w:after="75" w:afterAutospacing="0"/>
        <w:ind w:firstLine="640" w:firstLineChars="200"/>
        <w:rPr>
          <w:rFonts w:ascii="仿宋" w:hAnsi="仿宋" w:eastAsia="仿宋" w:cs="Times New Roman"/>
          <w:kern w:val="2"/>
          <w:sz w:val="32"/>
          <w:szCs w:val="20"/>
        </w:rPr>
      </w:pPr>
    </w:p>
    <w:p>
      <w:pPr>
        <w:pStyle w:val="4"/>
        <w:spacing w:before="75" w:beforeAutospacing="0" w:after="75" w:afterAutospacing="0"/>
        <w:ind w:firstLine="640" w:firstLineChars="200"/>
        <w:rPr>
          <w:rFonts w:ascii="黑体" w:hAnsi="黑体" w:eastAsia="黑体" w:cs="Times New Roman"/>
          <w:kern w:val="2"/>
          <w:sz w:val="32"/>
          <w:szCs w:val="20"/>
        </w:rPr>
      </w:pPr>
      <w:r>
        <w:rPr>
          <w:rFonts w:ascii="黑体" w:hAnsi="黑体" w:eastAsia="黑体" w:cs="Times New Roman"/>
          <w:kern w:val="2"/>
          <w:sz w:val="32"/>
          <w:szCs w:val="20"/>
        </w:rPr>
        <w:t>三、</w:t>
      </w:r>
      <w:r>
        <w:rPr>
          <w:rFonts w:hint="eastAsia" w:ascii="黑体" w:hAnsi="黑体" w:eastAsia="黑体" w:cs="Times New Roman"/>
          <w:kern w:val="2"/>
          <w:sz w:val="32"/>
          <w:szCs w:val="20"/>
        </w:rPr>
        <w:t>专业方向</w:t>
      </w:r>
    </w:p>
    <w:p>
      <w:pPr>
        <w:pStyle w:val="4"/>
        <w:spacing w:before="75" w:beforeAutospacing="0" w:after="75" w:afterAutospacing="0"/>
        <w:ind w:firstLine="640" w:firstLineChars="200"/>
        <w:rPr>
          <w:rFonts w:hint="eastAsia" w:ascii="仿宋" w:hAnsi="仿宋" w:eastAsia="仿宋" w:cs="Arial"/>
          <w:sz w:val="32"/>
          <w:szCs w:val="32"/>
          <w:lang w:eastAsia="zh-CN"/>
        </w:rPr>
      </w:pPr>
      <w:r>
        <w:rPr>
          <w:rFonts w:hint="eastAsia" w:ascii="仿宋" w:hAnsi="仿宋" w:eastAsia="仿宋" w:cs="Arial"/>
          <w:sz w:val="32"/>
          <w:szCs w:val="32"/>
        </w:rPr>
        <w:t>数学、计算机科学、金融、会计、经贸</w:t>
      </w:r>
    </w:p>
    <w:p>
      <w:pPr>
        <w:pStyle w:val="4"/>
        <w:spacing w:before="75" w:beforeAutospacing="0" w:after="75" w:afterAutospacing="0"/>
        <w:ind w:firstLine="640" w:firstLineChars="200"/>
        <w:rPr>
          <w:rFonts w:hint="eastAsia" w:ascii="Calibri" w:hAnsi="Calibri" w:eastAsia="仿宋" w:cs="Calibri"/>
          <w:kern w:val="2"/>
          <w:sz w:val="32"/>
          <w:szCs w:val="20"/>
        </w:rPr>
      </w:pPr>
    </w:p>
    <w:p>
      <w:pPr>
        <w:spacing w:line="560" w:lineRule="exact"/>
        <w:ind w:firstLine="640" w:firstLineChars="200"/>
        <w:rPr>
          <w:rFonts w:ascii="黑体" w:hAnsi="黑体" w:eastAsia="黑体" w:cs="Times New Roman"/>
          <w:sz w:val="32"/>
          <w:szCs w:val="20"/>
        </w:rPr>
      </w:pPr>
      <w:r>
        <w:rPr>
          <w:rFonts w:hint="eastAsia" w:ascii="黑体" w:hAnsi="黑体" w:eastAsia="黑体" w:cs="Times New Roman"/>
          <w:sz w:val="32"/>
          <w:szCs w:val="20"/>
        </w:rPr>
        <w:t>四</w:t>
      </w:r>
      <w:r>
        <w:rPr>
          <w:rFonts w:ascii="黑体" w:hAnsi="黑体" w:eastAsia="黑体" w:cs="Times New Roman"/>
          <w:sz w:val="32"/>
          <w:szCs w:val="20"/>
        </w:rPr>
        <w:t>、申请要求</w:t>
      </w:r>
    </w:p>
    <w:p>
      <w:pPr>
        <w:pStyle w:val="4"/>
        <w:spacing w:before="75" w:beforeAutospacing="0" w:after="75" w:afterAutospacing="0"/>
        <w:ind w:firstLine="480" w:firstLineChars="150"/>
        <w:rPr>
          <w:rFonts w:hint="eastAsia" w:ascii="仿宋" w:hAnsi="仿宋" w:eastAsia="仿宋" w:cs="Times New Roman"/>
          <w:kern w:val="2"/>
          <w:sz w:val="32"/>
          <w:szCs w:val="20"/>
          <w:lang w:eastAsia="zh-CN"/>
        </w:rPr>
      </w:pPr>
      <w:r>
        <w:rPr>
          <w:rFonts w:ascii="Calibri" w:hAnsi="Calibri" w:eastAsia="仿宋" w:cs="Calibri"/>
          <w:kern w:val="2"/>
          <w:sz w:val="32"/>
          <w:szCs w:val="20"/>
        </w:rPr>
        <w:t> </w:t>
      </w:r>
      <w:r>
        <w:rPr>
          <w:rFonts w:ascii="仿宋" w:hAnsi="仿宋" w:eastAsia="仿宋" w:cs="Times New Roman"/>
          <w:kern w:val="2"/>
          <w:sz w:val="32"/>
          <w:szCs w:val="20"/>
        </w:rPr>
        <w:t>大二学生，绩点2.5，雅思6.0，托福70（机考），多邻国95，如暂时没有取得托福或雅思成绩，可申请语言课程</w:t>
      </w:r>
      <w:r>
        <w:rPr>
          <w:rFonts w:hint="eastAsia" w:ascii="仿宋" w:hAnsi="仿宋" w:eastAsia="仿宋" w:cs="Times New Roman"/>
          <w:kern w:val="2"/>
          <w:sz w:val="32"/>
          <w:szCs w:val="20"/>
          <w:lang w:eastAsia="zh-CN"/>
        </w:rPr>
        <w:t>。</w:t>
      </w:r>
    </w:p>
    <w:p>
      <w:pPr>
        <w:pStyle w:val="4"/>
        <w:spacing w:before="75" w:beforeAutospacing="0" w:after="75" w:afterAutospacing="0"/>
        <w:ind w:firstLine="480" w:firstLineChars="150"/>
        <w:rPr>
          <w:rFonts w:hint="eastAsia" w:ascii="仿宋" w:hAnsi="仿宋" w:eastAsia="仿宋" w:cs="Times New Roman"/>
          <w:kern w:val="2"/>
          <w:sz w:val="32"/>
          <w:szCs w:val="20"/>
          <w:lang w:eastAsia="zh-CN"/>
        </w:rPr>
      </w:pPr>
    </w:p>
    <w:p>
      <w:pPr>
        <w:spacing w:line="560" w:lineRule="exact"/>
        <w:ind w:firstLine="640" w:firstLineChars="200"/>
        <w:rPr>
          <w:rFonts w:ascii="黑体" w:hAnsi="黑体" w:eastAsia="黑体" w:cs="Times New Roman"/>
          <w:sz w:val="32"/>
          <w:szCs w:val="20"/>
        </w:rPr>
      </w:pPr>
      <w:r>
        <w:rPr>
          <w:rFonts w:hint="eastAsia" w:ascii="黑体" w:hAnsi="黑体" w:eastAsia="黑体" w:cs="Times New Roman"/>
          <w:sz w:val="32"/>
          <w:szCs w:val="20"/>
          <w:lang w:eastAsia="zh-CN"/>
        </w:rPr>
        <w:t>五</w:t>
      </w:r>
      <w:r>
        <w:rPr>
          <w:rFonts w:ascii="黑体" w:hAnsi="黑体" w:eastAsia="黑体" w:cs="Times New Roman"/>
          <w:sz w:val="32"/>
          <w:szCs w:val="20"/>
        </w:rPr>
        <w:t>、项目费用</w:t>
      </w:r>
    </w:p>
    <w:p>
      <w:pPr>
        <w:pStyle w:val="4"/>
        <w:spacing w:before="75" w:beforeAutospacing="0" w:after="75" w:afterAutospacing="0"/>
        <w:ind w:firstLine="640" w:firstLineChars="200"/>
        <w:rPr>
          <w:rFonts w:ascii="Calibri" w:hAnsi="Calibri" w:eastAsia="仿宋" w:cs="Calibri"/>
          <w:kern w:val="2"/>
          <w:sz w:val="32"/>
          <w:szCs w:val="20"/>
        </w:rPr>
      </w:pPr>
      <w:r>
        <w:rPr>
          <w:rFonts w:hint="eastAsia" w:ascii="仿宋" w:hAnsi="仿宋" w:eastAsia="仿宋" w:cs="Times New Roman"/>
          <w:kern w:val="2"/>
          <w:sz w:val="32"/>
          <w:szCs w:val="20"/>
        </w:rPr>
        <w:t>每学年</w:t>
      </w:r>
      <w:r>
        <w:rPr>
          <w:rFonts w:ascii="仿宋" w:hAnsi="仿宋" w:eastAsia="仿宋" w:cs="Times New Roman"/>
          <w:kern w:val="2"/>
          <w:sz w:val="32"/>
          <w:szCs w:val="20"/>
        </w:rPr>
        <w:t>学费约</w:t>
      </w:r>
      <w:r>
        <w:rPr>
          <w:rFonts w:hint="eastAsia" w:ascii="仿宋" w:hAnsi="仿宋" w:eastAsia="仿宋" w:cs="Times New Roman"/>
          <w:kern w:val="2"/>
          <w:sz w:val="32"/>
          <w:szCs w:val="20"/>
        </w:rPr>
        <w:t>30621美元</w:t>
      </w:r>
      <w:r>
        <w:rPr>
          <w:rFonts w:ascii="Calibri" w:hAnsi="Calibri" w:eastAsia="仿宋" w:cs="Calibri"/>
          <w:kern w:val="2"/>
          <w:sz w:val="32"/>
          <w:szCs w:val="20"/>
        </w:rPr>
        <w:t> </w:t>
      </w:r>
    </w:p>
    <w:p>
      <w:pPr>
        <w:spacing w:line="560" w:lineRule="exact"/>
        <w:ind w:firstLine="640" w:firstLineChars="200"/>
        <w:rPr>
          <w:rFonts w:ascii="黑体" w:hAnsi="黑体" w:eastAsia="黑体" w:cs="Times New Roman"/>
          <w:sz w:val="32"/>
          <w:szCs w:val="20"/>
        </w:rPr>
      </w:pPr>
    </w:p>
    <w:p>
      <w:pPr>
        <w:spacing w:line="560" w:lineRule="exact"/>
        <w:ind w:firstLine="640" w:firstLineChars="200"/>
        <w:rPr>
          <w:rFonts w:ascii="黑体" w:hAnsi="黑体" w:eastAsia="黑体" w:cs="Times New Roman"/>
          <w:sz w:val="32"/>
          <w:szCs w:val="20"/>
        </w:rPr>
      </w:pPr>
      <w:r>
        <w:rPr>
          <w:rFonts w:hint="eastAsia" w:ascii="黑体" w:hAnsi="黑体" w:eastAsia="黑体" w:cs="Times New Roman"/>
          <w:sz w:val="32"/>
          <w:szCs w:val="20"/>
          <w:lang w:eastAsia="zh-CN"/>
        </w:rPr>
        <w:t>六</w:t>
      </w:r>
      <w:r>
        <w:rPr>
          <w:rFonts w:ascii="黑体" w:hAnsi="黑体" w:eastAsia="黑体" w:cs="Times New Roman"/>
          <w:sz w:val="32"/>
          <w:szCs w:val="20"/>
        </w:rPr>
        <w:t>、报名截止时间</w:t>
      </w:r>
    </w:p>
    <w:p>
      <w:pPr>
        <w:pStyle w:val="4"/>
        <w:spacing w:before="75" w:beforeAutospacing="0" w:after="75" w:afterAutospacing="0"/>
        <w:ind w:firstLine="640" w:firstLineChars="200"/>
        <w:rPr>
          <w:rFonts w:ascii="仿宋" w:hAnsi="仿宋" w:eastAsia="仿宋" w:cs="Times New Roman"/>
          <w:kern w:val="2"/>
          <w:sz w:val="32"/>
          <w:szCs w:val="20"/>
        </w:rPr>
      </w:pPr>
      <w:r>
        <w:rPr>
          <w:rFonts w:ascii="仿宋" w:hAnsi="仿宋" w:eastAsia="仿宋" w:cs="Times New Roman"/>
          <w:kern w:val="2"/>
          <w:sz w:val="32"/>
          <w:szCs w:val="20"/>
        </w:rPr>
        <w:t>2023年5月15日</w:t>
      </w:r>
    </w:p>
    <w:p>
      <w:pPr>
        <w:pStyle w:val="4"/>
        <w:spacing w:before="75" w:beforeAutospacing="0" w:after="75" w:afterAutospacing="0"/>
        <w:ind w:firstLine="640" w:firstLineChars="200"/>
        <w:rPr>
          <w:rFonts w:ascii="仿宋" w:hAnsi="仿宋" w:eastAsia="仿宋" w:cs="Times New Roman"/>
          <w:kern w:val="2"/>
          <w:sz w:val="32"/>
          <w:szCs w:val="20"/>
        </w:rPr>
      </w:pPr>
    </w:p>
    <w:p>
      <w:pPr>
        <w:spacing w:line="560" w:lineRule="exact"/>
        <w:ind w:firstLine="640" w:firstLineChars="200"/>
        <w:rPr>
          <w:rFonts w:ascii="黑体" w:hAnsi="黑体" w:eastAsia="黑体" w:cs="Times New Roman"/>
          <w:sz w:val="32"/>
          <w:szCs w:val="20"/>
        </w:rPr>
      </w:pPr>
      <w:r>
        <w:rPr>
          <w:rFonts w:hint="eastAsia" w:ascii="黑体" w:hAnsi="黑体" w:eastAsia="黑体" w:cs="Times New Roman"/>
          <w:sz w:val="32"/>
          <w:szCs w:val="20"/>
          <w:lang w:eastAsia="zh-CN"/>
        </w:rPr>
        <w:t>七</w:t>
      </w:r>
      <w:r>
        <w:rPr>
          <w:rFonts w:ascii="黑体" w:hAnsi="黑体" w:eastAsia="黑体" w:cs="Times New Roman"/>
          <w:sz w:val="32"/>
          <w:szCs w:val="20"/>
        </w:rPr>
        <w:t>、申请流程</w:t>
      </w:r>
    </w:p>
    <w:p>
      <w:pPr>
        <w:pStyle w:val="4"/>
        <w:spacing w:before="75" w:beforeAutospacing="0" w:after="75" w:afterAutospacing="0"/>
        <w:ind w:firstLine="640" w:firstLineChars="200"/>
        <w:rPr>
          <w:rFonts w:ascii="仿宋" w:hAnsi="仿宋" w:eastAsia="仿宋" w:cs="Times New Roman"/>
          <w:kern w:val="2"/>
          <w:sz w:val="32"/>
          <w:szCs w:val="20"/>
        </w:rPr>
      </w:pPr>
      <w:r>
        <w:rPr>
          <w:rFonts w:ascii="仿宋" w:hAnsi="仿宋" w:eastAsia="仿宋" w:cs="Times New Roman"/>
          <w:kern w:val="2"/>
          <w:sz w:val="32"/>
          <w:szCs w:val="20"/>
        </w:rPr>
        <w:t>在“立信留学”微信公众号或国际交流处网页“学生交流”了解项目详情，通过“报名”进入“学生海外项目管理系统”；完成申请信息填报，上传有关资料，下载申请表，请学院签字、盖章后，扫描报名表电子版发国际交流处严老师邮箱</w:t>
      </w:r>
      <w:r>
        <w:rPr>
          <w:rFonts w:ascii="Calibri" w:hAnsi="Calibri" w:eastAsia="仿宋" w:cs="Calibri"/>
          <w:kern w:val="2"/>
          <w:sz w:val="32"/>
          <w:szCs w:val="20"/>
        </w:rPr>
        <w:t> </w:t>
      </w:r>
      <w:r>
        <w:rPr>
          <w:rFonts w:ascii="仿宋" w:hAnsi="仿宋" w:eastAsia="仿宋" w:cs="Times New Roman"/>
          <w:kern w:val="2"/>
          <w:sz w:val="32"/>
          <w:szCs w:val="20"/>
        </w:rPr>
        <w:t>（邮箱见下文联系方式）；纸质材料交至国际交流处办公室。</w:t>
      </w:r>
    </w:p>
    <w:p>
      <w:pPr>
        <w:pStyle w:val="4"/>
        <w:spacing w:before="75" w:beforeAutospacing="0" w:after="75" w:afterAutospacing="0"/>
        <w:rPr>
          <w:rFonts w:ascii="仿宋" w:hAnsi="仿宋" w:eastAsia="仿宋" w:cs="Times New Roman"/>
          <w:kern w:val="2"/>
          <w:sz w:val="32"/>
          <w:szCs w:val="20"/>
        </w:rPr>
      </w:pPr>
      <w:r>
        <w:rPr>
          <w:rFonts w:ascii="Calibri" w:hAnsi="Calibri" w:eastAsia="仿宋" w:cs="Calibri"/>
          <w:kern w:val="2"/>
          <w:sz w:val="32"/>
          <w:szCs w:val="20"/>
        </w:rPr>
        <w:t> </w:t>
      </w:r>
    </w:p>
    <w:p>
      <w:pPr>
        <w:pStyle w:val="9"/>
        <w:spacing w:line="560" w:lineRule="exact"/>
        <w:ind w:left="640" w:firstLine="0" w:firstLineChars="0"/>
        <w:jc w:val="both"/>
        <w:rPr>
          <w:rFonts w:ascii="黑体" w:hAnsi="黑体" w:eastAsia="黑体"/>
          <w:kern w:val="2"/>
          <w:sz w:val="32"/>
          <w:szCs w:val="32"/>
        </w:rPr>
      </w:pPr>
      <w:r>
        <w:rPr>
          <w:rFonts w:hint="eastAsia" w:ascii="黑体" w:hAnsi="黑体" w:eastAsia="黑体"/>
          <w:kern w:val="2"/>
          <w:sz w:val="32"/>
          <w:szCs w:val="32"/>
          <w:lang w:eastAsia="zh-CN"/>
        </w:rPr>
        <w:t>八</w:t>
      </w:r>
      <w:r>
        <w:rPr>
          <w:rFonts w:hint="eastAsia" w:ascii="黑体" w:hAnsi="黑体" w:eastAsia="黑体"/>
          <w:kern w:val="2"/>
          <w:sz w:val="32"/>
          <w:szCs w:val="32"/>
        </w:rPr>
        <w:t>、联系人及办公室地址</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上川路校区：严老师  金保楼309室</w:t>
      </w:r>
      <w:r>
        <w:rPr>
          <w:rFonts w:ascii="Calibri" w:hAnsi="Calibri" w:eastAsia="仿宋"/>
          <w:sz w:val="32"/>
          <w:szCs w:val="32"/>
        </w:rPr>
        <w:t xml:space="preserve">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电话：33935418</w:t>
      </w:r>
      <w:r>
        <w:rPr>
          <w:rFonts w:ascii="Calibri" w:hAnsi="Calibri" w:eastAsia="仿宋"/>
          <w:sz w:val="32"/>
          <w:szCs w:val="32"/>
        </w:rPr>
        <w:t xml:space="preserve"> </w:t>
      </w:r>
      <w:r>
        <w:rPr>
          <w:rFonts w:hint="eastAsia" w:ascii="仿宋" w:hAnsi="仿宋" w:eastAsia="仿宋"/>
          <w:sz w:val="32"/>
          <w:szCs w:val="32"/>
        </w:rPr>
        <w:t>邮箱：danielleyandan@163.com</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文翔路校区：刘老师  行政楼105室</w:t>
      </w:r>
      <w:r>
        <w:rPr>
          <w:rFonts w:ascii="Calibri" w:hAnsi="Calibri" w:eastAsia="仿宋"/>
          <w:sz w:val="32"/>
          <w:szCs w:val="32"/>
        </w:rPr>
        <w:t xml:space="preserve">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电话：67705344</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欢迎微信咨询：Danielleyd</w:t>
      </w:r>
    </w:p>
    <w:p>
      <w:pPr>
        <w:ind w:firstLine="640" w:firstLineChars="200"/>
        <w:rPr>
          <w:rFonts w:ascii="仿宋" w:hAnsi="仿宋" w:eastAsia="仿宋"/>
          <w:sz w:val="32"/>
          <w:szCs w:val="32"/>
        </w:rPr>
      </w:pPr>
      <w:r>
        <w:rPr>
          <w:rFonts w:hint="eastAsia" w:ascii="仿宋" w:hAnsi="仿宋" w:eastAsia="仿宋"/>
          <w:sz w:val="32"/>
          <w:szCs w:val="32"/>
        </w:rPr>
        <w:t xml:space="preserve"> </w:t>
      </w:r>
    </w:p>
    <w:p>
      <w:pPr>
        <w:pStyle w:val="9"/>
        <w:spacing w:line="560" w:lineRule="exact"/>
        <w:ind w:left="640" w:firstLine="0" w:firstLineChars="0"/>
        <w:jc w:val="both"/>
        <w:rPr>
          <w:rFonts w:ascii="黑体" w:hAnsi="黑体" w:eastAsia="黑体"/>
          <w:kern w:val="2"/>
          <w:sz w:val="32"/>
          <w:szCs w:val="32"/>
        </w:rPr>
      </w:pPr>
      <w:r>
        <w:rPr>
          <w:rFonts w:hint="eastAsia" w:ascii="黑体" w:hAnsi="黑体" w:eastAsia="黑体"/>
          <w:kern w:val="2"/>
          <w:sz w:val="32"/>
          <w:szCs w:val="32"/>
          <w:lang w:eastAsia="zh-CN"/>
        </w:rPr>
        <w:t>九</w:t>
      </w:r>
      <w:bookmarkStart w:id="0" w:name="_GoBack"/>
      <w:bookmarkEnd w:id="0"/>
      <w:r>
        <w:rPr>
          <w:rFonts w:hint="eastAsia" w:ascii="黑体" w:hAnsi="黑体" w:eastAsia="黑体"/>
          <w:kern w:val="2"/>
          <w:sz w:val="32"/>
          <w:szCs w:val="32"/>
        </w:rPr>
        <w:t>、注意事项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1.学生赴海外参加访学项目前，需按要求提交有关材料报学校审批，通过后方可出国;</w:t>
      </w:r>
    </w:p>
    <w:p>
      <w:pPr>
        <w:pStyle w:val="4"/>
        <w:shd w:val="clear" w:color="auto" w:fill="FFFFFF"/>
        <w:spacing w:before="0" w:beforeAutospacing="0" w:after="0" w:afterAutospacing="0" w:line="640" w:lineRule="exact"/>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2.学生自行办理访学签证及相关手续，申请访学签证原则上须提供英语语言成绩;</w:t>
      </w:r>
    </w:p>
    <w:p>
      <w:pPr>
        <w:pStyle w:val="4"/>
        <w:shd w:val="clear" w:color="auto" w:fill="FFFFFF"/>
        <w:spacing w:before="0" w:beforeAutospacing="0" w:after="0" w:afterAutospacing="0" w:line="640" w:lineRule="exact"/>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3.学生海外访学期间需正常缴纳我校和海外合作学校学费。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BlN2RhOWZhMTMzY2QwZTk3YzMzNTliMTQwNWMzMmUifQ=="/>
  </w:docVars>
  <w:rsids>
    <w:rsidRoot w:val="00530CD1"/>
    <w:rsid w:val="002B0FB0"/>
    <w:rsid w:val="00473EE8"/>
    <w:rsid w:val="005305D1"/>
    <w:rsid w:val="00530CD1"/>
    <w:rsid w:val="00EE735D"/>
    <w:rsid w:val="2EDB221F"/>
    <w:rsid w:val="42C60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customStyle="1" w:styleId="9">
    <w:name w:val="列出段落1"/>
    <w:basedOn w:val="1"/>
    <w:qFormat/>
    <w:uiPriority w:val="0"/>
    <w:pPr>
      <w:suppressAutoHyphens/>
      <w:ind w:firstLine="420" w:firstLineChars="200"/>
      <w:jc w:val="left"/>
    </w:pPr>
    <w:rPr>
      <w:rFonts w:ascii="Arial" w:hAnsi="Arial" w:eastAsia="PMingLiU"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1520</Words>
  <Characters>1631</Characters>
  <Lines>12</Lines>
  <Paragraphs>3</Paragraphs>
  <TotalTime>12</TotalTime>
  <ScaleCrop>false</ScaleCrop>
  <LinksUpToDate>false</LinksUpToDate>
  <CharactersWithSpaces>1657</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2023-03-27T03:29:00Z</dcterms:created>
  <dc:creator>jb</dc:creator>
  <cp:lastModifiedBy>Danielle</cp:lastModifiedBy>
  <dcterms:modified xsi:type="dcterms:W3CDTF">2023-03-28T03:17:03Z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66CE696813464A8BA8A8CBE915C885DD_12</vt:lpwstr>
  </property>
</Properties>
</file>