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英国基尔大学2023年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访问生项目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招生</w:t>
      </w:r>
      <w:r>
        <w:rPr>
          <w:rFonts w:ascii="方正小标宋简体" w:hAnsi="Times New Roman" w:eastAsia="方正小标宋简体" w:cs="Times New Roman"/>
          <w:sz w:val="44"/>
          <w:szCs w:val="44"/>
        </w:rPr>
        <w:t>通知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一、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学校简介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基尔大学位于英格兰中部的斯坦福德郡，在曼切斯特和伯明翰之间，距离为35英里左右，交通很方便。学校紧邻铁路和公路干线，离伦敦只有一小时四十五分的火车路程。距英格兰第二大城市，以工业革命的先驱著称的伯明翰仅约四十分钟车程。该校坐拥全英国最大且最美丽的校园，占地617英亩（2.5平方公里），兼具現代化的休闲设施及平和宁靜的湖泊和树林。基尔的校园曾为俄沙皇公主庄园，基尔城堡(Keele Hall，现为基尔大学的行政大楼) 是著名的历史建筑，在十九世紀己是商旅往来休憩的场所，目前已列为二类等级英国文化保护资产。基尔大学建于1949年，是英国的一所传统的主流大学，是英国高等教育中的佼佼者，致力于广泛的学科领域，特别注重交叉学科的研究和教育，并以其双学位本科(dual degree)课程著称。在英国政府历次的教学评估中，基尔大学名列前茅，拥有极佳的教学品质，是整个英国学生评价最好的大学之一。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排名情况：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英国公立大学综合表现前15%的老牌名校之一；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英国卫报2023排名第32名，再创新高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2022年英国著名TIMES《泰晤士报》基尔名列全英48位。（全英共计130多所大学）；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2021泰晤士高等教育世界大学影响力排行，基尔名列世界百强高校（第68位）；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2021年泰晤士报高等教育世界排行榜，基尔名列501-550位；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英国政府官方教学质量卓越框架TEF金奖院校；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英国政府官方学术研究卓越框架REF中，基尔97%科研成果被评为“世界领先”等级；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2021完全大学指南，基尔大学被评为“全英国最安全大学校园前20位”；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2020年英国在校生满意度NSS中，基尔大学商科专业课程收获了学生满意度全英第一的佳绩；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2021年《完全大学指南》“传媒与文化”专业名列全英前10。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Calibri" w:hAnsi="Calibri" w:eastAsia="黑体" w:cs="Calibri"/>
          <w:sz w:val="32"/>
          <w:szCs w:val="20"/>
        </w:rPr>
        <w:t> 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20"/>
        </w:rPr>
      </w:pPr>
      <w:r>
        <w:rPr>
          <w:rFonts w:ascii="黑体" w:hAnsi="黑体" w:eastAsia="黑体" w:cs="Times New Roman"/>
          <w:sz w:val="32"/>
          <w:szCs w:val="20"/>
        </w:rPr>
        <w:t>二、</w:t>
      </w:r>
      <w:r>
        <w:rPr>
          <w:rFonts w:ascii="Calibri" w:hAnsi="Calibri" w:eastAsia="黑体" w:cs="Calibri"/>
          <w:sz w:val="32"/>
          <w:szCs w:val="20"/>
        </w:rPr>
        <w:t> </w:t>
      </w:r>
      <w:r>
        <w:rPr>
          <w:rFonts w:ascii="黑体" w:hAnsi="黑体" w:eastAsia="黑体" w:cs="Times New Roman"/>
          <w:sz w:val="32"/>
          <w:szCs w:val="20"/>
        </w:rPr>
        <w:t>项目介绍和优势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我校大三学生，顺利完成大学三年的所有课程且成绩优良，第四学年赴基尔大学管理学院学习一年，选修8门（含）课程，顺利通过者可以获得基尔大学结业证明和成绩单。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英国顶尖名校往往只接受中国重点大学的学生，通过基尔大学一年的学习，优秀学生可以进一步去伦敦经济学院、华威大学、约克大学等读研深造，此项目可作为直接进阶顶尖名校的跳板。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三、</w:t>
      </w:r>
      <w:r>
        <w:rPr>
          <w:rFonts w:ascii="Calibri" w:hAnsi="Calibri" w:eastAsia="黑体" w:cs="Calibri"/>
          <w:kern w:val="2"/>
          <w:sz w:val="32"/>
          <w:szCs w:val="20"/>
        </w:rPr>
        <w:t> </w:t>
      </w:r>
      <w:r>
        <w:rPr>
          <w:rFonts w:ascii="黑体" w:hAnsi="黑体" w:eastAsia="黑体" w:cs="Times New Roman"/>
          <w:kern w:val="2"/>
          <w:sz w:val="32"/>
          <w:szCs w:val="20"/>
        </w:rPr>
        <w:t>专业方向</w:t>
      </w:r>
    </w:p>
    <w:p>
      <w:pPr>
        <w:pStyle w:val="4"/>
        <w:spacing w:before="0" w:beforeAutospacing="0" w:after="0" w:afterAutospacing="0" w:line="360" w:lineRule="atLeast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hint="eastAsia" w:ascii="仿宋" w:hAnsi="仿宋" w:eastAsia="仿宋" w:cs="Times New Roman"/>
          <w:kern w:val="2"/>
          <w:sz w:val="32"/>
          <w:szCs w:val="20"/>
        </w:rPr>
        <w:t>商科、传媒</w:t>
      </w:r>
      <w:r>
        <w:rPr>
          <w:rFonts w:ascii="仿宋" w:hAnsi="仿宋" w:eastAsia="仿宋" w:cs="Times New Roman"/>
          <w:kern w:val="2"/>
          <w:sz w:val="32"/>
          <w:szCs w:val="20"/>
        </w:rPr>
        <w:t>等。</w:t>
      </w:r>
    </w:p>
    <w:p>
      <w:pPr>
        <w:pStyle w:val="4"/>
        <w:spacing w:before="75" w:beforeAutospacing="0" w:after="75" w:afterAutospacing="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Calibri" w:hAnsi="Calibri" w:eastAsia="黑体" w:cs="Calibri"/>
          <w:kern w:val="2"/>
          <w:sz w:val="32"/>
          <w:szCs w:val="20"/>
        </w:rPr>
        <w:t>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20"/>
        </w:rPr>
      </w:pPr>
      <w:r>
        <w:rPr>
          <w:rFonts w:ascii="黑体" w:hAnsi="黑体" w:eastAsia="黑体" w:cs="Times New Roman"/>
          <w:kern w:val="2"/>
          <w:sz w:val="32"/>
          <w:szCs w:val="20"/>
        </w:rPr>
        <w:t>四、</w:t>
      </w:r>
      <w:r>
        <w:rPr>
          <w:rFonts w:ascii="Calibri" w:hAnsi="Calibri" w:eastAsia="黑体" w:cs="Calibri"/>
          <w:kern w:val="2"/>
          <w:sz w:val="32"/>
          <w:szCs w:val="20"/>
        </w:rPr>
        <w:t> </w:t>
      </w:r>
      <w:r>
        <w:rPr>
          <w:rFonts w:ascii="黑体" w:hAnsi="黑体" w:eastAsia="黑体" w:cs="Times New Roman"/>
          <w:kern w:val="2"/>
          <w:sz w:val="32"/>
          <w:szCs w:val="20"/>
        </w:rPr>
        <w:t>申请要求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大三学生，绩点2.5，雅思6.0（单项不低于5.5）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</w:p>
    <w:p>
      <w:pPr>
        <w:pStyle w:val="4"/>
        <w:spacing w:before="75" w:beforeAutospacing="0" w:after="75" w:afterAutospacing="0"/>
        <w:ind w:firstLine="640" w:firstLineChars="200"/>
        <w:rPr>
          <w:rFonts w:ascii="Calibri" w:hAnsi="Calibri" w:eastAsia="黑体" w:cs="Calibri"/>
          <w:kern w:val="2"/>
          <w:sz w:val="32"/>
          <w:szCs w:val="20"/>
        </w:rPr>
      </w:pPr>
      <w:r>
        <w:rPr>
          <w:rFonts w:ascii="Calibri" w:hAnsi="Calibri" w:eastAsia="黑体" w:cs="Calibri"/>
          <w:kern w:val="2"/>
          <w:sz w:val="32"/>
          <w:szCs w:val="20"/>
        </w:rPr>
        <w:t>五、 项目费用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每学年</w:t>
      </w:r>
      <w:r>
        <w:rPr>
          <w:rFonts w:hint="eastAsia" w:ascii="仿宋" w:hAnsi="仿宋" w:eastAsia="仿宋" w:cs="Arial"/>
          <w:sz w:val="32"/>
          <w:szCs w:val="32"/>
          <w:lang w:eastAsia="zh-TW"/>
        </w:rPr>
        <w:t>学费约</w:t>
      </w:r>
      <w:r>
        <w:rPr>
          <w:rFonts w:ascii="仿宋" w:hAnsi="仿宋" w:eastAsia="仿宋" w:cs="Arial"/>
          <w:sz w:val="32"/>
          <w:szCs w:val="32"/>
          <w:lang w:eastAsia="zh-TW"/>
        </w:rPr>
        <w:t>17</w:t>
      </w:r>
      <w:r>
        <w:rPr>
          <w:rFonts w:hint="eastAsia" w:ascii="仿宋" w:hAnsi="仿宋" w:eastAsia="仿宋" w:cs="Arial"/>
          <w:sz w:val="32"/>
          <w:szCs w:val="32"/>
        </w:rPr>
        <w:t>,</w:t>
      </w:r>
      <w:r>
        <w:rPr>
          <w:rFonts w:ascii="仿宋" w:hAnsi="仿宋" w:eastAsia="仿宋" w:cs="Arial"/>
          <w:sz w:val="32"/>
          <w:szCs w:val="32"/>
          <w:lang w:eastAsia="zh-TW"/>
        </w:rPr>
        <w:t>700</w:t>
      </w:r>
      <w:r>
        <w:rPr>
          <w:rFonts w:hint="eastAsia" w:ascii="仿宋" w:hAnsi="仿宋" w:eastAsia="仿宋" w:cs="Arial"/>
          <w:sz w:val="32"/>
          <w:szCs w:val="32"/>
        </w:rPr>
        <w:t xml:space="preserve"> - </w:t>
      </w:r>
      <w:r>
        <w:rPr>
          <w:rFonts w:ascii="仿宋" w:hAnsi="仿宋" w:eastAsia="仿宋" w:cs="Arial"/>
          <w:sz w:val="32"/>
          <w:szCs w:val="32"/>
          <w:lang w:eastAsia="zh-TW"/>
        </w:rPr>
        <w:t>19</w:t>
      </w:r>
      <w:r>
        <w:rPr>
          <w:rFonts w:hint="eastAsia" w:ascii="仿宋" w:hAnsi="仿宋" w:eastAsia="仿宋" w:cs="Arial"/>
          <w:sz w:val="32"/>
          <w:szCs w:val="32"/>
        </w:rPr>
        <w:t>,</w:t>
      </w:r>
      <w:r>
        <w:rPr>
          <w:rFonts w:ascii="仿宋" w:hAnsi="仿宋" w:eastAsia="仿宋" w:cs="Arial"/>
          <w:sz w:val="32"/>
          <w:szCs w:val="32"/>
          <w:lang w:eastAsia="zh-TW"/>
        </w:rPr>
        <w:t>900英镑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奖学金：高于录取标准，3000磅奖学金；学术标准等于或未达到学术要求，但被录取，可获得1000磅奖学金。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Calibri" w:hAnsi="Calibri" w:eastAsia="黑体" w:cs="Calibri"/>
          <w:kern w:val="2"/>
          <w:sz w:val="32"/>
          <w:szCs w:val="20"/>
        </w:rPr>
      </w:pPr>
      <w:r>
        <w:rPr>
          <w:rFonts w:ascii="Calibri" w:hAnsi="Calibri" w:eastAsia="黑体" w:cs="Calibri"/>
          <w:kern w:val="2"/>
          <w:sz w:val="32"/>
          <w:szCs w:val="20"/>
        </w:rPr>
        <w:t>六、 报名截止日期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2023年5月15日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Calibri" w:hAnsi="Calibri" w:eastAsia="黑体" w:cs="Calibri"/>
          <w:kern w:val="2"/>
          <w:sz w:val="32"/>
          <w:szCs w:val="20"/>
        </w:rPr>
      </w:pPr>
      <w:r>
        <w:rPr>
          <w:rFonts w:ascii="Calibri" w:hAnsi="Calibri" w:eastAsia="黑体" w:cs="Calibri"/>
          <w:kern w:val="2"/>
          <w:sz w:val="32"/>
          <w:szCs w:val="20"/>
        </w:rPr>
        <w:t>七、 申请流程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在“立信留学”微信公众号或国际交流处网页“学生交流”了解项目详情，通过“报名”进入“学生海外项目管理系统”；完成申请信息填报，上传有关资料，下载申请表，请学院签字、盖章后，扫描报名表电子版发国际交流处严老师邮箱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（邮箱见下文联系方式）；纸质材料交至国际交流处办公室。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</w:p>
    <w:p>
      <w:pPr>
        <w:pStyle w:val="4"/>
        <w:spacing w:before="75" w:beforeAutospacing="0" w:after="75" w:afterAutospacing="0"/>
        <w:ind w:firstLine="640" w:firstLineChars="200"/>
        <w:rPr>
          <w:rFonts w:ascii="Calibri" w:hAnsi="Calibri" w:eastAsia="黑体" w:cs="Calibri"/>
          <w:kern w:val="2"/>
          <w:sz w:val="32"/>
          <w:szCs w:val="20"/>
        </w:rPr>
      </w:pPr>
      <w:r>
        <w:rPr>
          <w:rFonts w:ascii="Calibri" w:hAnsi="Calibri" w:eastAsia="黑体" w:cs="Calibri"/>
          <w:kern w:val="2"/>
          <w:sz w:val="32"/>
          <w:szCs w:val="20"/>
        </w:rPr>
        <w:t>八、 联系人及办公室地址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上川路校区：严老师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金保楼309室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电话：33935418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邮箱：danielleyandan@163.com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 xml:space="preserve">文翔路校区：刘老师 </w:t>
      </w:r>
      <w:r>
        <w:rPr>
          <w:rFonts w:ascii="Calibri" w:hAnsi="Calibri" w:eastAsia="仿宋" w:cs="Calibri"/>
          <w:kern w:val="2"/>
          <w:sz w:val="32"/>
          <w:szCs w:val="20"/>
        </w:rPr>
        <w:t> </w:t>
      </w:r>
      <w:r>
        <w:rPr>
          <w:rFonts w:ascii="仿宋" w:hAnsi="仿宋" w:eastAsia="仿宋" w:cs="Times New Roman"/>
          <w:kern w:val="2"/>
          <w:sz w:val="32"/>
          <w:szCs w:val="20"/>
        </w:rPr>
        <w:t>行政楼105室</w:t>
      </w:r>
      <w:r>
        <w:rPr>
          <w:rFonts w:ascii="Calibri" w:hAnsi="Calibri" w:eastAsia="仿宋" w:cs="Calibri"/>
          <w:kern w:val="2"/>
          <w:sz w:val="32"/>
          <w:szCs w:val="20"/>
        </w:rPr>
        <w:t>  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电话：67705344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欢迎微信咨询：Danielleyd</w:t>
      </w:r>
    </w:p>
    <w:p>
      <w:pPr>
        <w:pStyle w:val="4"/>
        <w:spacing w:before="75" w:beforeAutospacing="0" w:after="75" w:afterAutospacing="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仿宋" w:cs="Calibri"/>
          <w:kern w:val="2"/>
          <w:sz w:val="32"/>
          <w:szCs w:val="20"/>
        </w:rPr>
        <w:t> 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Calibri" w:hAnsi="Calibri" w:eastAsia="黑体" w:cs="Calibri"/>
          <w:kern w:val="2"/>
          <w:sz w:val="32"/>
          <w:szCs w:val="20"/>
        </w:rPr>
        <w:t>九、 注意事项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1.学生赴海外参加访学项目前，需按要求提交有关材料报学校审批，通过后方可出国;</w:t>
      </w:r>
    </w:p>
    <w:p>
      <w:pPr>
        <w:pStyle w:val="4"/>
        <w:spacing w:before="75" w:beforeAutospacing="0" w:after="75" w:afterAutospacing="0"/>
        <w:ind w:firstLine="640" w:firstLineChars="200"/>
        <w:rPr>
          <w:rFonts w:ascii="仿宋" w:hAnsi="仿宋" w:eastAsia="仿宋" w:cs="Times New Roman"/>
          <w:kern w:val="2"/>
          <w:sz w:val="32"/>
          <w:szCs w:val="20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2.学生自行办理访学签证及相关手续，申请访学签证原则上须提供语言成绩;</w:t>
      </w:r>
    </w:p>
    <w:p>
      <w:pPr>
        <w:pStyle w:val="4"/>
        <w:spacing w:before="75" w:beforeAutospacing="0" w:after="75" w:afterAutospacing="0"/>
        <w:ind w:firstLine="640" w:firstLineChars="200"/>
        <w:rPr>
          <w:rFonts w:hint="eastAsia" w:ascii="仿宋" w:hAnsi="仿宋" w:eastAsia="仿宋" w:cs="Times New Roman"/>
          <w:sz w:val="32"/>
          <w:szCs w:val="20"/>
          <w:lang w:eastAsia="zh-CN"/>
        </w:rPr>
      </w:pPr>
      <w:r>
        <w:rPr>
          <w:rFonts w:ascii="仿宋" w:hAnsi="仿宋" w:eastAsia="仿宋" w:cs="Times New Roman"/>
          <w:kern w:val="2"/>
          <w:sz w:val="32"/>
          <w:szCs w:val="20"/>
        </w:rPr>
        <w:t>3.学生海外访学期间需正常缴纳我校和海外合作学校学费</w:t>
      </w:r>
      <w:r>
        <w:rPr>
          <w:rFonts w:hint="eastAsia" w:ascii="仿宋" w:hAnsi="仿宋" w:eastAsia="仿宋" w:cs="Times New Roman"/>
          <w:kern w:val="2"/>
          <w:sz w:val="32"/>
          <w:szCs w:val="2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N2RhOWZhMTMzY2QwZTk3YzMzNTliMTQwNWMzMmUifQ=="/>
  </w:docVars>
  <w:rsids>
    <w:rsidRoot w:val="000A3DBB"/>
    <w:rsid w:val="000A3DBB"/>
    <w:rsid w:val="001435CA"/>
    <w:rsid w:val="003A478A"/>
    <w:rsid w:val="005305D1"/>
    <w:rsid w:val="00A81AF7"/>
    <w:rsid w:val="20A803FF"/>
    <w:rsid w:val="6DD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1256</Words>
  <Characters>1410</Characters>
  <Lines>10</Lines>
  <Paragraphs>3</Paragraphs>
  <TotalTime>5</TotalTime>
  <ScaleCrop>false</ScaleCrop>
  <LinksUpToDate>false</LinksUpToDate>
  <CharactersWithSpaces>1443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2023-03-27T03:22:00Z</dcterms:created>
  <dc:creator>jb</dc:creator>
  <cp:lastModifiedBy>Danielle</cp:lastModifiedBy>
  <dcterms:modified xsi:type="dcterms:W3CDTF">2023-03-28T03:27:45Z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FD78E5D8571C457580F482CB85F6207D_12</vt:lpwstr>
  </property>
</Properties>
</file>